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院总编：2018-31#</w:t>
      </w:r>
    </w:p>
    <w:p>
      <w:pPr>
        <w:ind w:right="-483" w:rightChars="-230"/>
        <w:rPr>
          <w:rFonts w:ascii="楷体" w:hAnsi="楷体" w:eastAsia="楷体" w:cs="仿宋_GB2312"/>
          <w:b/>
          <w:bCs/>
          <w:color w:val="000000"/>
          <w:sz w:val="36"/>
          <w:szCs w:val="36"/>
          <w:u w:val="single"/>
          <w:lang w:val="zh-TW"/>
        </w:rPr>
      </w:pPr>
      <w:r>
        <w:rPr>
          <w:rFonts w:hint="eastAsia" w:ascii="宋体" w:cs="宋体"/>
          <w:b/>
          <w:bCs/>
          <w:color w:val="000000"/>
          <w:sz w:val="36"/>
          <w:szCs w:val="36"/>
        </w:rPr>
        <w:t>项目名称：</w:t>
      </w:r>
      <w:r>
        <w:rPr>
          <w:rFonts w:hint="eastAsia" w:ascii="楷体" w:hAnsi="楷体" w:eastAsia="楷体" w:cs="仿宋_GB2312"/>
          <w:b/>
          <w:bCs/>
          <w:color w:val="000000"/>
          <w:sz w:val="36"/>
          <w:szCs w:val="36"/>
          <w:u w:val="single"/>
        </w:rPr>
        <w:t>江苏</w:t>
      </w:r>
      <w:r>
        <w:rPr>
          <w:rFonts w:hint="eastAsia" w:ascii="楷体" w:hAnsi="楷体" w:eastAsia="楷体" w:cs="仿宋_GB2312"/>
          <w:b/>
          <w:bCs/>
          <w:color w:val="000000"/>
          <w:sz w:val="36"/>
          <w:szCs w:val="36"/>
          <w:u w:val="single"/>
          <w:lang w:val="zh-TW"/>
        </w:rPr>
        <w:t>省盐城技师学院电子政务内网</w:t>
      </w:r>
    </w:p>
    <w:p>
      <w:pPr>
        <w:ind w:right="-483" w:rightChars="-230" w:firstLine="1807" w:firstLineChars="500"/>
        <w:rPr>
          <w:rFonts w:ascii="楷体" w:hAnsi="楷体" w:eastAsia="楷体" w:cs="仿宋_GB2312"/>
          <w:b/>
          <w:bCs/>
          <w:color w:val="000000"/>
          <w:sz w:val="36"/>
          <w:szCs w:val="36"/>
          <w:u w:val="single"/>
          <w:lang w:val="zh-TW"/>
        </w:rPr>
      </w:pPr>
      <w:r>
        <w:rPr>
          <w:rFonts w:hint="eastAsia" w:ascii="楷体" w:hAnsi="楷体" w:eastAsia="楷体" w:cs="仿宋_GB2312"/>
          <w:b/>
          <w:bCs/>
          <w:color w:val="000000"/>
          <w:sz w:val="36"/>
          <w:szCs w:val="36"/>
          <w:u w:val="single"/>
          <w:lang w:val="zh-TW"/>
        </w:rPr>
        <w:t>接入区改造建设项目</w:t>
      </w:r>
    </w:p>
    <w:p>
      <w:pPr>
        <w:ind w:right="-483" w:rightChars="-230"/>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3"/>
        <w:spacing w:line="600" w:lineRule="exact"/>
        <w:ind w:firstLine="742"/>
        <w:rPr>
          <w:rFonts w:ascii="仿宋_GB2312"/>
          <w:color w:val="000000" w:themeColor="text1"/>
          <w:szCs w:val="32"/>
        </w:rPr>
      </w:pPr>
    </w:p>
    <w:p>
      <w:pPr>
        <w:pStyle w:val="3"/>
        <w:spacing w:line="600" w:lineRule="exact"/>
        <w:ind w:firstLine="742"/>
        <w:rPr>
          <w:rFonts w:ascii="仿宋_GB2312"/>
          <w:color w:val="000000" w:themeColor="text1"/>
          <w:szCs w:val="32"/>
        </w:rPr>
      </w:pPr>
    </w:p>
    <w:p>
      <w:pPr>
        <w:pStyle w:val="3"/>
        <w:spacing w:line="600" w:lineRule="exact"/>
        <w:ind w:firstLine="742"/>
        <w:rPr>
          <w:rFonts w:ascii="仿宋_GB2312"/>
          <w:color w:val="000000" w:themeColor="text1"/>
          <w:szCs w:val="32"/>
        </w:rPr>
      </w:pPr>
    </w:p>
    <w:p>
      <w:pPr>
        <w:pStyle w:val="3"/>
        <w:spacing w:line="600" w:lineRule="exact"/>
        <w:ind w:firstLine="742"/>
        <w:rPr>
          <w:rFonts w:ascii="仿宋_GB2312"/>
          <w:color w:val="000000" w:themeColor="text1"/>
          <w:szCs w:val="32"/>
        </w:rPr>
      </w:pPr>
    </w:p>
    <w:p>
      <w:pPr>
        <w:pStyle w:val="3"/>
        <w:spacing w:line="600" w:lineRule="exact"/>
        <w:ind w:firstLine="742"/>
        <w:rPr>
          <w:rFonts w:ascii="仿宋_GB2312"/>
          <w:color w:val="000000" w:themeColor="text1"/>
          <w:szCs w:val="32"/>
        </w:rPr>
      </w:pPr>
    </w:p>
    <w:p>
      <w:pPr>
        <w:pStyle w:val="3"/>
        <w:spacing w:line="600" w:lineRule="exact"/>
        <w:ind w:left="0" w:firstLine="0" w:firstLineChars="0"/>
        <w:rPr>
          <w:rFonts w:ascii="仿宋_GB2312"/>
          <w:color w:val="000000" w:themeColor="text1"/>
          <w:szCs w:val="32"/>
        </w:rPr>
      </w:pPr>
    </w:p>
    <w:p>
      <w:pPr>
        <w:tabs>
          <w:tab w:val="left" w:pos="2600"/>
        </w:tabs>
        <w:spacing w:beforeLines="50" w:afterLines="50"/>
        <w:jc w:val="center"/>
        <w:rPr>
          <w:rFonts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rPr>
        <w:t>江苏省盐城技师学院电子政务内网接入区改造建设项目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货物技术具体参数要求</w:t>
      </w:r>
    </w:p>
    <w:tbl>
      <w:tblPr>
        <w:tblStyle w:val="10"/>
        <w:tblW w:w="8429" w:type="dxa"/>
        <w:tblInd w:w="93" w:type="dxa"/>
        <w:tblLayout w:type="fixed"/>
        <w:tblCellMar>
          <w:top w:w="0" w:type="dxa"/>
          <w:left w:w="108" w:type="dxa"/>
          <w:bottom w:w="0" w:type="dxa"/>
          <w:right w:w="108" w:type="dxa"/>
        </w:tblCellMar>
      </w:tblPr>
      <w:tblGrid>
        <w:gridCol w:w="467"/>
        <w:gridCol w:w="1062"/>
        <w:gridCol w:w="2778"/>
        <w:gridCol w:w="141"/>
        <w:gridCol w:w="436"/>
        <w:gridCol w:w="604"/>
        <w:gridCol w:w="1093"/>
        <w:gridCol w:w="1093"/>
        <w:gridCol w:w="755"/>
      </w:tblGrid>
      <w:tr>
        <w:tblPrEx>
          <w:tblLayout w:type="fixed"/>
          <w:tblCellMar>
            <w:top w:w="0" w:type="dxa"/>
            <w:left w:w="108" w:type="dxa"/>
            <w:bottom w:w="0" w:type="dxa"/>
            <w:right w:w="108" w:type="dxa"/>
          </w:tblCellMar>
        </w:tblPrEx>
        <w:trPr>
          <w:trHeight w:val="270" w:hRule="atLeast"/>
        </w:trPr>
        <w:tc>
          <w:tcPr>
            <w:tcW w:w="4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06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名称</w:t>
            </w:r>
          </w:p>
        </w:tc>
        <w:tc>
          <w:tcPr>
            <w:tcW w:w="27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品牌、技术参数</w:t>
            </w:r>
          </w:p>
        </w:tc>
        <w:tc>
          <w:tcPr>
            <w:tcW w:w="577" w:type="dxa"/>
            <w:gridSpan w:val="2"/>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w:t>
            </w:r>
          </w:p>
        </w:tc>
        <w:tc>
          <w:tcPr>
            <w:tcW w:w="6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数量</w:t>
            </w:r>
          </w:p>
        </w:tc>
        <w:tc>
          <w:tcPr>
            <w:tcW w:w="21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金额(元)</w:t>
            </w: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备注</w:t>
            </w:r>
          </w:p>
        </w:tc>
      </w:tr>
      <w:tr>
        <w:tblPrEx>
          <w:tblLayout w:type="fixed"/>
          <w:tblCellMar>
            <w:top w:w="0" w:type="dxa"/>
            <w:left w:w="108" w:type="dxa"/>
            <w:bottom w:w="0" w:type="dxa"/>
            <w:right w:w="108" w:type="dxa"/>
          </w:tblCellMar>
        </w:tblPrEx>
        <w:trPr>
          <w:trHeight w:val="270" w:hRule="atLeast"/>
        </w:trPr>
        <w:tc>
          <w:tcPr>
            <w:tcW w:w="4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06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7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577" w:type="dxa"/>
            <w:gridSpan w:val="2"/>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color w:val="000000"/>
                <w:kern w:val="0"/>
                <w:sz w:val="22"/>
              </w:rPr>
            </w:pPr>
          </w:p>
        </w:tc>
        <w:tc>
          <w:tcPr>
            <w:tcW w:w="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单价</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合价</w:t>
            </w: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8429" w:type="dxa"/>
            <w:gridSpan w:val="9"/>
            <w:tcBorders>
              <w:top w:val="single" w:color="auto" w:sz="4" w:space="0"/>
              <w:left w:val="single" w:color="auto" w:sz="4" w:space="0"/>
              <w:bottom w:val="single" w:color="auto" w:sz="4" w:space="0"/>
              <w:right w:val="nil"/>
            </w:tcBorders>
            <w:shd w:val="clear" w:color="000000" w:fill="FFFF0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一、保密部位弱电系统改造部分</w:t>
            </w:r>
          </w:p>
        </w:tc>
      </w:tr>
      <w:tr>
        <w:tblPrEx>
          <w:tblLayout w:type="fixed"/>
          <w:tblCellMar>
            <w:top w:w="0" w:type="dxa"/>
            <w:left w:w="108" w:type="dxa"/>
            <w:bottom w:w="0" w:type="dxa"/>
            <w:right w:w="108" w:type="dxa"/>
          </w:tblCellMar>
        </w:tblPrEx>
        <w:trPr>
          <w:trHeight w:val="270" w:hRule="atLeast"/>
        </w:trPr>
        <w:tc>
          <w:tcPr>
            <w:tcW w:w="8429" w:type="dxa"/>
            <w:gridSpan w:val="9"/>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1、视频监控子系统</w:t>
            </w:r>
          </w:p>
        </w:tc>
      </w:tr>
      <w:tr>
        <w:tblPrEx>
          <w:tblLayout w:type="fixed"/>
          <w:tblCellMar>
            <w:top w:w="0" w:type="dxa"/>
            <w:left w:w="108" w:type="dxa"/>
            <w:bottom w:w="0" w:type="dxa"/>
            <w:right w:w="108" w:type="dxa"/>
          </w:tblCellMar>
        </w:tblPrEx>
        <w:trPr>
          <w:trHeight w:val="54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62" w:type="dxa"/>
            <w:tcBorders>
              <w:top w:val="nil"/>
              <w:left w:val="nil"/>
              <w:bottom w:val="single" w:color="auto" w:sz="4" w:space="0"/>
              <w:right w:val="nil"/>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1、视频监控子系统</w:t>
            </w:r>
          </w:p>
        </w:tc>
        <w:tc>
          <w:tcPr>
            <w:tcW w:w="2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海康威视高清网络半球摄像机</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监控机柜</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600*800*1200</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甲方自备　</w:t>
            </w: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硬盘录像机NVR</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海康威视、DS-8608N-E8</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甲方自备　</w:t>
            </w: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希捷专用监控硬盘</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希捷监控专用硬盘2T</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只</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甲方自备　</w:t>
            </w: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监控交换机</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监控交换机</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甲方自备　</w:t>
            </w:r>
          </w:p>
        </w:tc>
      </w:tr>
      <w:tr>
        <w:tblPrEx>
          <w:tblLayout w:type="fixed"/>
          <w:tblCellMar>
            <w:top w:w="0" w:type="dxa"/>
            <w:left w:w="108" w:type="dxa"/>
            <w:bottom w:w="0" w:type="dxa"/>
            <w:right w:w="108" w:type="dxa"/>
          </w:tblCellMar>
        </w:tblPrEx>
        <w:trPr>
          <w:trHeight w:val="453"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网络线</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缆胜六类屏蔽网线</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米</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17"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电源线</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缆胜RVV2*1.0</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米</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8"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线槽</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PVC20</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米</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接插件及辅材</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国产</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批</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8429" w:type="dxa"/>
            <w:gridSpan w:val="9"/>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2、门禁管理系统</w:t>
            </w:r>
          </w:p>
        </w:tc>
      </w:tr>
      <w:tr>
        <w:tblPrEx>
          <w:tblLayout w:type="fixed"/>
          <w:tblCellMar>
            <w:top w:w="0" w:type="dxa"/>
            <w:left w:w="108" w:type="dxa"/>
            <w:bottom w:w="0" w:type="dxa"/>
            <w:right w:w="108" w:type="dxa"/>
          </w:tblCellMar>
        </w:tblPrEx>
        <w:trPr>
          <w:trHeight w:val="54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管理电脑</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联想（Lenovo） IdeaCentre C340 20英寸（i3-3240T 4G内存 500G硬盘 DVD刻录）</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p>
            <w:pPr>
              <w:widowControl/>
              <w:jc w:val="center"/>
              <w:rPr>
                <w:rFonts w:ascii="宋体" w:hAnsi="宋体" w:cs="宋体"/>
                <w:color w:val="000000"/>
                <w:kern w:val="0"/>
                <w:sz w:val="22"/>
              </w:rPr>
            </w:pPr>
            <w:r>
              <w:rPr>
                <w:rFonts w:hint="eastAsia" w:ascii="宋体" w:hAnsi="宋体" w:cs="宋体"/>
                <w:color w:val="000000"/>
                <w:kern w:val="0"/>
                <w:sz w:val="22"/>
              </w:rPr>
              <w:t>甲方自备</w:t>
            </w: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门禁管理软件</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宇盾门禁管理软件</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54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双门控制器</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宇盾双向读卡控制器，联网型；3组辅助输入，2组辅助输出</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81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02LID密码读卡器</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宇盾密码读卡器；工作电压：12VDC±10%, 通讯接口：Wiegand34，单读卡器接口, 抗静电干扰：±15KV</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只</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93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磁力锁</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宇盾磁力锁；外型尺寸：长205mm*宽34mm*高42mm.工作电压：12VDC。静态电流：300ma 启动电流：900ma 安全类型：断电开锁</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只</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69"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电源箱</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宇盾门禁电源箱</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只</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ID门禁卡</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宇盾ID门禁卡</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网线</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缆胜六类屏蔽网线</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米</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通讯线缆</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缆胜RVVP4*0.75</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米</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电源线</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缆胜RVV2*1</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米</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线槽</w:t>
            </w:r>
          </w:p>
        </w:tc>
        <w:tc>
          <w:tcPr>
            <w:tcW w:w="2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PVC20</w:t>
            </w:r>
          </w:p>
        </w:tc>
        <w:tc>
          <w:tcPr>
            <w:tcW w:w="5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米</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4884" w:type="dxa"/>
            <w:gridSpan w:val="5"/>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3、红外报警系统</w:t>
            </w:r>
          </w:p>
        </w:tc>
        <w:tc>
          <w:tcPr>
            <w:tcW w:w="3545" w:type="dxa"/>
            <w:gridSpan w:val="4"/>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8路有线报警主机</w:t>
            </w:r>
          </w:p>
        </w:tc>
        <w:tc>
          <w:tcPr>
            <w:tcW w:w="291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8路有线报警主机</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红外有线探测器</w:t>
            </w:r>
          </w:p>
        </w:tc>
        <w:tc>
          <w:tcPr>
            <w:tcW w:w="291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红外有线探测器</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只</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报警灯</w:t>
            </w:r>
          </w:p>
        </w:tc>
        <w:tc>
          <w:tcPr>
            <w:tcW w:w="291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报警灯</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只</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电源线</w:t>
            </w:r>
          </w:p>
        </w:tc>
        <w:tc>
          <w:tcPr>
            <w:tcW w:w="291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缆胜RVV2*1</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米</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报警线</w:t>
            </w:r>
          </w:p>
        </w:tc>
        <w:tc>
          <w:tcPr>
            <w:tcW w:w="291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缆胜报警线RVV4*1.0</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米</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网线</w:t>
            </w:r>
          </w:p>
        </w:tc>
        <w:tc>
          <w:tcPr>
            <w:tcW w:w="291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缆胜六类屏蔽网线</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米</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电线管</w:t>
            </w:r>
          </w:p>
        </w:tc>
        <w:tc>
          <w:tcPr>
            <w:tcW w:w="291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PVC20</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米</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20" w:hRule="atLeast"/>
        </w:trPr>
        <w:tc>
          <w:tcPr>
            <w:tcW w:w="4884" w:type="dxa"/>
            <w:gridSpan w:val="5"/>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4、UPS电源和消防</w:t>
            </w:r>
          </w:p>
        </w:tc>
        <w:tc>
          <w:tcPr>
            <w:tcW w:w="3545" w:type="dxa"/>
            <w:gridSpan w:val="4"/>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UPS电源</w:t>
            </w:r>
          </w:p>
        </w:tc>
        <w:tc>
          <w:tcPr>
            <w:tcW w:w="291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UPS主机，电池箱，4节电池</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4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0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六氟丙烷气体灭火器</w:t>
            </w:r>
          </w:p>
        </w:tc>
        <w:tc>
          <w:tcPr>
            <w:tcW w:w="291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1只消防柜、2只六氟丙烷气体灭火器</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4884" w:type="dxa"/>
            <w:gridSpan w:val="5"/>
            <w:tcBorders>
              <w:top w:val="single" w:color="auto" w:sz="4" w:space="0"/>
              <w:left w:val="single" w:color="auto" w:sz="4" w:space="0"/>
              <w:bottom w:val="single" w:color="auto" w:sz="4" w:space="0"/>
              <w:right w:val="nil"/>
            </w:tcBorders>
            <w:shd w:val="clear" w:color="000000" w:fill="FFFF0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xml:space="preserve">                           二、其他部分</w:t>
            </w:r>
          </w:p>
        </w:tc>
        <w:tc>
          <w:tcPr>
            <w:tcW w:w="3545" w:type="dxa"/>
            <w:gridSpan w:val="4"/>
            <w:tcBorders>
              <w:top w:val="single" w:color="auto" w:sz="4" w:space="0"/>
              <w:left w:val="single" w:color="auto" w:sz="4" w:space="0"/>
              <w:bottom w:val="single" w:color="auto" w:sz="4" w:space="0"/>
              <w:right w:val="nil"/>
            </w:tcBorders>
            <w:shd w:val="clear" w:color="000000" w:fill="FFFF00"/>
            <w:vAlign w:val="center"/>
          </w:tcPr>
          <w:p>
            <w:pPr>
              <w:widowControl/>
              <w:jc w:val="center"/>
              <w:rPr>
                <w:rFonts w:ascii="宋体" w:hAnsi="宋体" w:cs="宋体"/>
                <w:b/>
                <w:bCs/>
                <w:color w:val="000000"/>
                <w:kern w:val="0"/>
                <w:sz w:val="22"/>
              </w:rPr>
            </w:pPr>
          </w:p>
        </w:tc>
      </w:tr>
      <w:tr>
        <w:tblPrEx>
          <w:tblLayout w:type="fixed"/>
          <w:tblCellMar>
            <w:top w:w="0" w:type="dxa"/>
            <w:left w:w="108" w:type="dxa"/>
            <w:bottom w:w="0" w:type="dxa"/>
            <w:right w:w="108" w:type="dxa"/>
          </w:tblCellMar>
        </w:tblPrEx>
        <w:trPr>
          <w:trHeight w:val="501" w:hRule="atLeast"/>
        </w:trPr>
        <w:tc>
          <w:tcPr>
            <w:tcW w:w="15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总合计费用</w:t>
            </w:r>
          </w:p>
        </w:tc>
        <w:tc>
          <w:tcPr>
            <w:tcW w:w="5052"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rPr>
            </w:pPr>
          </w:p>
        </w:tc>
        <w:tc>
          <w:tcPr>
            <w:tcW w:w="1848"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（本次招标项目总价含安装调试和税金）　</w:t>
            </w:r>
          </w:p>
        </w:tc>
      </w:tr>
    </w:tbl>
    <w:p>
      <w:pPr>
        <w:tabs>
          <w:tab w:val="left" w:pos="2600"/>
        </w:tabs>
        <w:spacing w:beforeLines="50" w:afterLine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2、技术要求及安装调试要求</w:t>
      </w:r>
    </w:p>
    <w:p>
      <w:pPr>
        <w:keepNext w:val="0"/>
        <w:keepLines w:val="0"/>
        <w:pageBreakBefore w:val="0"/>
        <w:widowControl w:val="0"/>
        <w:tabs>
          <w:tab w:val="left" w:pos="2600"/>
        </w:tabs>
        <w:kinsoku/>
        <w:wordWrap/>
        <w:overflowPunct/>
        <w:topLinePunct w:val="0"/>
        <w:autoSpaceDE/>
        <w:autoSpaceDN/>
        <w:bidi w:val="0"/>
        <w:adjustRightInd/>
        <w:snapToGrid/>
        <w:jc w:val="lef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（1）机房、重要设备间和其他保密要害部门部位应</w:t>
      </w:r>
      <w:r>
        <w:rPr>
          <w:rFonts w:hint="eastAsia" w:ascii="仿宋_GB2312" w:hAnsi="仿宋_GB2312" w:eastAsia="仿宋_GB2312" w:cs="仿宋_GB2312"/>
          <w:sz w:val="28"/>
          <w:szCs w:val="28"/>
          <w:lang w:eastAsia="zh-CN"/>
        </w:rPr>
        <w:t>采</w:t>
      </w:r>
      <w:r>
        <w:rPr>
          <w:rFonts w:hint="eastAsia" w:ascii="仿宋_GB2312" w:hAnsi="仿宋_GB2312" w:eastAsia="仿宋_GB2312" w:cs="仿宋_GB2312"/>
          <w:sz w:val="28"/>
          <w:szCs w:val="28"/>
        </w:rPr>
        <w:t>用双向电子门禁，同时门禁后台具有审计功能。</w:t>
      </w:r>
    </w:p>
    <w:p>
      <w:pPr>
        <w:keepNext w:val="0"/>
        <w:keepLines w:val="0"/>
        <w:pageBreakBefore w:val="0"/>
        <w:widowControl w:val="0"/>
        <w:tabs>
          <w:tab w:val="left" w:pos="2600"/>
        </w:tabs>
        <w:kinsoku/>
        <w:wordWrap/>
        <w:overflowPunct/>
        <w:topLinePunct w:val="0"/>
        <w:autoSpaceDE/>
        <w:autoSpaceDN/>
        <w:bidi w:val="0"/>
        <w:adjustRightInd/>
        <w:snapToGrid/>
        <w:spacing w:line="560" w:lineRule="exact"/>
        <w:jc w:val="lef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机房、重要设备间和其他保密要害部门部位需配备视频监控系统。其中摄像头监控范围能覆盖屏蔽机柜，但不正对屏蔽内设备的操作界面，视频信息控制存储端须与监控端分离，视频监控图像需保留6个月以上。结合学校13楼现有的监考系统，将增加的摄像头接入该系统，并确保数据安全达到以上要求</w:t>
      </w:r>
      <w:r>
        <w:rPr>
          <w:rFonts w:hint="eastAsia" w:ascii="仿宋_GB2312" w:hAnsi="仿宋_GB2312" w:eastAsia="仿宋_GB2312" w:cs="仿宋_GB2312"/>
          <w:sz w:val="28"/>
          <w:szCs w:val="28"/>
          <w:lang w:eastAsia="zh-CN"/>
        </w:rPr>
        <w:t>，线路安装符合大楼监控和走线要求。</w:t>
      </w:r>
    </w:p>
    <w:p>
      <w:pPr>
        <w:keepNext w:val="0"/>
        <w:keepLines w:val="0"/>
        <w:pageBreakBefore w:val="0"/>
        <w:widowControl w:val="0"/>
        <w:tabs>
          <w:tab w:val="left" w:pos="2600"/>
        </w:tabs>
        <w:kinsoku/>
        <w:wordWrap/>
        <w:overflowPunct/>
        <w:topLinePunct w:val="0"/>
        <w:autoSpaceDE/>
        <w:autoSpaceDN/>
        <w:bidi w:val="0"/>
        <w:adjustRightInd/>
        <w:snapToGrid/>
        <w:spacing w:line="560" w:lineRule="exact"/>
        <w:jc w:val="lef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（3）红外报警系统。感应端探头需覆盖机房、重要设备间和其他保密要害部门部位进出口，报警信息能够做到有人监管，报警方式不得使用无线模式。</w:t>
      </w:r>
    </w:p>
    <w:p>
      <w:pPr>
        <w:keepNext w:val="0"/>
        <w:keepLines w:val="0"/>
        <w:pageBreakBefore w:val="0"/>
        <w:widowControl w:val="0"/>
        <w:tabs>
          <w:tab w:val="left" w:pos="2600"/>
        </w:tabs>
        <w:kinsoku/>
        <w:wordWrap/>
        <w:overflowPunct/>
        <w:topLinePunct w:val="0"/>
        <w:autoSpaceDE/>
        <w:autoSpaceDN/>
        <w:bidi w:val="0"/>
        <w:adjustRightInd/>
        <w:snapToGrid/>
        <w:spacing w:line="560" w:lineRule="exact"/>
        <w:jc w:val="lef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（4）UPS达到电子政务内网接入区设备的供电要求，消防设施达国家消防部门的要求。</w:t>
      </w:r>
    </w:p>
    <w:p>
      <w:pPr>
        <w:keepNext w:val="0"/>
        <w:keepLines w:val="0"/>
        <w:pageBreakBefore w:val="0"/>
        <w:widowControl w:val="0"/>
        <w:tabs>
          <w:tab w:val="left" w:pos="2600"/>
        </w:tabs>
        <w:kinsoku/>
        <w:wordWrap/>
        <w:overflowPunct/>
        <w:topLinePunct w:val="0"/>
        <w:autoSpaceDE/>
        <w:autoSpaceDN/>
        <w:bidi w:val="0"/>
        <w:adjustRightInd/>
        <w:snapToGrid/>
        <w:spacing w:line="560" w:lineRule="exact"/>
        <w:jc w:val="lef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（5）所有设备在指定房间（1104室）安装调试成功必须达到盐城市电子政务内网接入环境改造的要求。</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150"/>
        <w:textAlignment w:val="auto"/>
        <w:outlineLvl w:val="9"/>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采购法</w:t>
      </w:r>
      <w:r>
        <w:rPr>
          <w:rFonts w:hint="eastAsia" w:ascii="仿宋_GB2312" w:eastAsia="仿宋_GB2312" w:cs="仿宋_GB2312"/>
          <w:color w:val="000000"/>
          <w:sz w:val="28"/>
          <w:szCs w:val="28"/>
        </w:rPr>
        <w:t>》第二十二条之规定。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150"/>
        <w:textAlignment w:val="auto"/>
        <w:outlineLvl w:val="9"/>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w:t>
      </w:r>
      <w:r>
        <w:rPr>
          <w:rFonts w:hint="eastAsia" w:ascii="仿宋_GB2312" w:eastAsia="仿宋_GB2312" w:cs="仿宋_GB2312"/>
          <w:b/>
          <w:bCs/>
          <w:color w:val="000000"/>
          <w:sz w:val="28"/>
          <w:szCs w:val="28"/>
          <w:u w:val="single"/>
          <w:lang w:eastAsia="zh-CN"/>
        </w:rPr>
        <w:t>三证合一</w:t>
      </w:r>
      <w:r>
        <w:rPr>
          <w:rFonts w:hint="eastAsia" w:ascii="仿宋_GB2312" w:eastAsia="仿宋_GB2312" w:cs="仿宋_GB2312"/>
          <w:b/>
          <w:bCs/>
          <w:color w:val="000000"/>
          <w:sz w:val="28"/>
          <w:szCs w:val="28"/>
          <w:u w:val="single"/>
        </w:rPr>
        <w:t>营业执照、法定代表人（盖章）的授权委托书、法定代表人身份证复印件</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w:t>
      </w:r>
      <w:r>
        <w:rPr>
          <w:rFonts w:hint="eastAsia" w:ascii="仿宋_GB2312" w:eastAsia="仿宋_GB2312" w:cs="仿宋_GB2312"/>
          <w:b/>
          <w:bCs/>
          <w:color w:val="000000"/>
          <w:sz w:val="28"/>
          <w:szCs w:val="28"/>
          <w:u w:val="single"/>
          <w:lang w:eastAsia="zh-CN"/>
        </w:rPr>
        <w:t>原件（委托的就携带</w:t>
      </w:r>
      <w:r>
        <w:rPr>
          <w:rFonts w:hint="eastAsia" w:ascii="仿宋_GB2312" w:eastAsia="仿宋_GB2312" w:cs="仿宋_GB2312"/>
          <w:b/>
          <w:bCs/>
          <w:color w:val="000000"/>
          <w:sz w:val="28"/>
          <w:szCs w:val="28"/>
          <w:u w:val="single"/>
        </w:rPr>
        <w:t>法定代表人授权的委托人的身份证原件</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5.本项目接受联合体投标</w:t>
      </w:r>
      <w:r>
        <w:rPr>
          <w:rFonts w:hint="eastAsia" w:ascii="仿宋_GB2312" w:eastAsia="仿宋_GB2312" w:cs="仿宋_GB2312"/>
          <w:color w:val="000000"/>
          <w:sz w:val="28"/>
          <w:szCs w:val="28"/>
          <w:lang w:eastAsia="zh-CN"/>
        </w:rPr>
        <w:t>，参照《中华人民共和国政府采购法实施条例》第二十二条的联合体投标规定，</w:t>
      </w:r>
      <w:r>
        <w:rPr>
          <w:rFonts w:hint="eastAsia" w:ascii="仿宋_GB2312" w:eastAsia="仿宋_GB2312" w:cs="仿宋_GB2312"/>
          <w:color w:val="000000"/>
          <w:sz w:val="28"/>
          <w:szCs w:val="28"/>
        </w:rPr>
        <w:t>按照资质等级较低的单位确定联合体的</w:t>
      </w:r>
      <w:r>
        <w:rPr>
          <w:rFonts w:hint="default" w:ascii="仿宋_GB2312" w:eastAsia="仿宋_GB2312" w:cs="仿宋_GB2312"/>
          <w:color w:val="000000"/>
          <w:sz w:val="28"/>
          <w:szCs w:val="28"/>
        </w:rPr>
        <w:t>资质等级</w:t>
      </w:r>
      <w:r>
        <w:rPr>
          <w:rFonts w:hint="eastAsia" w:ascii="仿宋_GB2312" w:eastAsia="仿宋_GB2312" w:cs="仿宋_GB2312"/>
          <w:color w:val="000000"/>
          <w:sz w:val="28"/>
          <w:szCs w:val="28"/>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：视频系统、门禁系统、红外报警系统、UPS电源等（含调试安装）。具体货物、数量、品牌及技术参数要求等内容详见招标文件第一部分。</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2．供货期限及项目完成时间：合同签订之日起7天内供货，设备</w:t>
      </w:r>
      <w:r>
        <w:rPr>
          <w:rFonts w:ascii="仿宋_GB2312" w:hAnsi="仿宋_GB2312" w:eastAsia="仿宋_GB2312" w:cs="仿宋_GB2312"/>
          <w:kern w:val="0"/>
          <w:sz w:val="28"/>
          <w:szCs w:val="28"/>
        </w:rPr>
        <w:t>和系统的</w:t>
      </w:r>
      <w:r>
        <w:rPr>
          <w:rFonts w:hint="eastAsia" w:ascii="仿宋_GB2312" w:hAnsi="仿宋_GB2312" w:eastAsia="仿宋_GB2312" w:cs="仿宋_GB2312"/>
          <w:kern w:val="0"/>
          <w:sz w:val="28"/>
          <w:szCs w:val="28"/>
        </w:rPr>
        <w:t>安装</w:t>
      </w:r>
      <w:r>
        <w:rPr>
          <w:rFonts w:ascii="仿宋_GB2312" w:hAnsi="仿宋_GB2312" w:eastAsia="仿宋_GB2312" w:cs="仿宋_GB2312"/>
          <w:kern w:val="0"/>
          <w:sz w:val="28"/>
          <w:szCs w:val="28"/>
        </w:rPr>
        <w:t>调试</w:t>
      </w:r>
      <w:r>
        <w:rPr>
          <w:rFonts w:hint="eastAsia" w:ascii="仿宋_GB2312" w:hAnsi="仿宋_GB2312" w:eastAsia="仿宋_GB2312" w:cs="仿宋_GB2312"/>
          <w:kern w:val="0"/>
          <w:sz w:val="28"/>
          <w:szCs w:val="28"/>
        </w:rPr>
        <w:t>10天内完成。</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4．质量标准：符合国家质量体系认证。</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5．预算金额：33367元。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rPr>
        <w:t>3000元</w:t>
      </w:r>
      <w:r>
        <w:rPr>
          <w:rFonts w:hint="eastAsia" w:ascii="仿宋_GB2312" w:hAnsi="仿宋_GB2312" w:eastAsia="仿宋_GB2312" w:cs="仿宋_GB2312"/>
          <w:color w:val="000000" w:themeColor="text1"/>
          <w:sz w:val="28"/>
          <w:szCs w:val="28"/>
        </w:rPr>
        <w:t>，投标保证金必须使用银行本票形式，投标人未能按上述要求提交投标保证金的，招标人将视其为不响应投标而予以拒绝。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3.若中标，投标保证金转为履约保证金(与投标保证金金额一致), 投标保证金在合同签订履约后无息退还；未中标单位于决标后五个工作日内退还投标保证金（无息退还）。</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w:t>
      </w:r>
      <w:r>
        <w:rPr>
          <w:rFonts w:hint="eastAsia" w:ascii="仿宋_GB2312" w:hAnsi="仿宋_GB2312" w:eastAsia="仿宋_GB2312" w:cs="仿宋_GB2312"/>
          <w:sz w:val="28"/>
          <w:szCs w:val="28"/>
          <w:lang w:eastAsia="zh-CN"/>
        </w:rPr>
        <w:t>投标人须</w:t>
      </w:r>
      <w:bookmarkStart w:id="0" w:name="_GoBack"/>
      <w:bookmarkEnd w:id="0"/>
      <w:r>
        <w:rPr>
          <w:rFonts w:hint="eastAsia" w:ascii="仿宋_GB2312" w:hAnsi="仿宋_GB2312" w:eastAsia="仿宋_GB2312" w:cs="仿宋_GB2312"/>
          <w:sz w:val="28"/>
          <w:szCs w:val="28"/>
        </w:rPr>
        <w:t>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在投标过程中发现投标人围标、串标的，将取消中标资格，没收投标保证金，列入投标</w:t>
      </w:r>
      <w:r>
        <w:rPr>
          <w:rFonts w:ascii="仿宋_GB2312" w:hAnsi="仿宋_GB2312" w:eastAsia="仿宋_GB2312" w:cs="仿宋_GB2312"/>
          <w:sz w:val="28"/>
          <w:szCs w:val="28"/>
        </w:rPr>
        <w:t>单位</w:t>
      </w:r>
      <w:r>
        <w:rPr>
          <w:rFonts w:hint="eastAsia" w:ascii="仿宋_GB2312" w:hAnsi="仿宋_GB2312" w:eastAsia="仿宋_GB2312" w:cs="仿宋_GB2312"/>
          <w:sz w:val="28"/>
          <w:szCs w:val="28"/>
        </w:rPr>
        <w:t>黑名单，</w:t>
      </w:r>
      <w:r>
        <w:rPr>
          <w:rFonts w:ascii="仿宋_GB2312" w:hAnsi="仿宋_GB2312" w:eastAsia="仿宋_GB2312" w:cs="仿宋_GB2312"/>
          <w:sz w:val="28"/>
          <w:szCs w:val="28"/>
        </w:rPr>
        <w:t>情节严重</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送司法部</w:t>
      </w:r>
      <w:r>
        <w:rPr>
          <w:rFonts w:hint="eastAsia" w:ascii="仿宋_GB2312" w:hAnsi="仿宋_GB2312" w:eastAsia="仿宋_GB2312" w:cs="仿宋_GB2312"/>
          <w:sz w:val="28"/>
          <w:szCs w:val="28"/>
        </w:rPr>
        <w:t>门。</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w:t>
      </w:r>
      <w:r>
        <w:rPr>
          <w:rFonts w:hint="eastAsia" w:ascii="仿宋_GB2312" w:hAnsi="仿宋_GB2312" w:eastAsia="仿宋_GB2312" w:cs="仿宋_GB2312"/>
          <w:sz w:val="28"/>
          <w:szCs w:val="28"/>
          <w:lang w:eastAsia="zh-CN"/>
        </w:rPr>
        <w:t>（无息）</w:t>
      </w:r>
      <w:r>
        <w:rPr>
          <w:rFonts w:hint="eastAsia" w:ascii="仿宋_GB2312" w:hAnsi="仿宋_GB2312" w:eastAsia="仿宋_GB2312" w:cs="仿宋_GB2312"/>
          <w:sz w:val="28"/>
          <w:szCs w:val="28"/>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1.报名、招标文件发售时间：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5</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10</w:t>
      </w:r>
      <w:r>
        <w:rPr>
          <w:rFonts w:hint="eastAsia" w:ascii="仿宋_GB2312" w:hAnsi="仿宋_GB2312" w:eastAsia="仿宋_GB2312" w:cs="仿宋_GB2312"/>
          <w:b/>
          <w:color w:val="000000" w:themeColor="text1"/>
          <w:sz w:val="28"/>
          <w:szCs w:val="28"/>
          <w:u w:val="single"/>
        </w:rPr>
        <w:t>日（9:00-11:00；15:00—17:30）；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联系人：杨老师 0515—68661002</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2.投标文件递交截止时间：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12</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00</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3.开标时间：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12</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00</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lang w:eastAsia="zh-CN"/>
        </w:rPr>
      </w:pPr>
      <w:r>
        <w:rPr>
          <w:rFonts w:hint="eastAsia" w:ascii="仿宋_GB2312" w:hAnsi="??" w:eastAsia="仿宋_GB2312"/>
          <w:color w:val="000000"/>
          <w:sz w:val="28"/>
          <w:szCs w:val="28"/>
        </w:rPr>
        <w:t>4.</w:t>
      </w:r>
      <w:r>
        <w:rPr>
          <w:rFonts w:hint="eastAsia" w:ascii="仿宋_GB2312" w:hAnsi="仿宋_GB2312" w:eastAsia="仿宋_GB2312" w:cs="仿宋_GB2312"/>
          <w:color w:val="000000" w:themeColor="text1"/>
          <w:sz w:val="28"/>
          <w:szCs w:val="28"/>
        </w:rPr>
        <w:t>投标文件递交及开标地点：盐城市文港中路128号江苏省盐城技师学院研发中心大楼1109会议室</w:t>
      </w:r>
      <w:r>
        <w:rPr>
          <w:rFonts w:hint="eastAsia" w:ascii="仿宋_GB2312" w:hAnsi="仿宋_GB2312" w:eastAsia="仿宋_GB2312" w:cs="仿宋_GB2312"/>
          <w:color w:val="000000" w:themeColor="text1"/>
          <w:sz w:val="28"/>
          <w:szCs w:val="28"/>
          <w:lang w:eastAsia="zh-CN"/>
        </w:rPr>
        <w:t>；</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560" w:lineRule="exact"/>
        <w:ind w:firstLine="562" w:firstLineChars="200"/>
        <w:rPr>
          <w:rFonts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p>
      <w:pPr>
        <w:spacing w:line="560" w:lineRule="exact"/>
        <w:ind w:firstLine="562" w:firstLineChars="200"/>
        <w:rPr>
          <w:rFonts w:ascii="黑体" w:hAnsi="黑体" w:eastAsia="黑体" w:cs="黑体"/>
          <w:b/>
          <w:bCs/>
          <w:sz w:val="28"/>
          <w:szCs w:val="28"/>
        </w:rPr>
      </w:pPr>
    </w:p>
    <w:p>
      <w:pPr>
        <w:spacing w:beforeLines="50" w:afterLines="50" w:line="480" w:lineRule="exact"/>
        <w:jc w:val="center"/>
        <w:rPr>
          <w:rFonts w:eastAsia="黑体"/>
          <w:sz w:val="44"/>
        </w:rPr>
      </w:pPr>
    </w:p>
    <w:p>
      <w:pPr>
        <w:spacing w:beforeLines="50" w:afterLines="50" w:line="480" w:lineRule="exact"/>
        <w:jc w:val="center"/>
        <w:rPr>
          <w:rFonts w:eastAsia="黑体"/>
          <w:sz w:val="44"/>
        </w:rPr>
      </w:pPr>
    </w:p>
    <w:p>
      <w:pPr>
        <w:spacing w:beforeLines="50" w:afterLines="50" w:line="480" w:lineRule="exact"/>
        <w:jc w:val="center"/>
        <w:rPr>
          <w:rFonts w:eastAsia="黑体"/>
          <w:sz w:val="44"/>
        </w:rPr>
      </w:pPr>
    </w:p>
    <w:p>
      <w:pPr>
        <w:spacing w:beforeLines="50" w:afterLines="50" w:line="480" w:lineRule="exact"/>
        <w:jc w:val="center"/>
        <w:rPr>
          <w:rFonts w:eastAsia="黑体"/>
          <w:sz w:val="44"/>
        </w:rPr>
      </w:pPr>
    </w:p>
    <w:p>
      <w:pPr>
        <w:spacing w:beforeLines="50" w:afterLines="50" w:line="480" w:lineRule="exact"/>
        <w:jc w:val="center"/>
        <w:rPr>
          <w:rFonts w:eastAsia="黑体"/>
          <w:sz w:val="44"/>
        </w:rPr>
      </w:pPr>
    </w:p>
    <w:p>
      <w:pPr>
        <w:spacing w:beforeLines="50" w:afterLines="50" w:line="480" w:lineRule="exact"/>
        <w:jc w:val="center"/>
        <w:rPr>
          <w:rFonts w:eastAsia="黑体"/>
          <w:sz w:val="44"/>
        </w:rPr>
      </w:pPr>
    </w:p>
    <w:p>
      <w:pPr>
        <w:spacing w:beforeLines="50" w:afterLines="50" w:line="480" w:lineRule="exact"/>
        <w:jc w:val="center"/>
        <w:rPr>
          <w:rFonts w:eastAsia="黑体"/>
          <w:sz w:val="44"/>
        </w:rPr>
      </w:pPr>
    </w:p>
    <w:p>
      <w:pPr>
        <w:spacing w:beforeLines="50" w:afterLines="50" w:line="480" w:lineRule="exact"/>
        <w:jc w:val="center"/>
        <w:rPr>
          <w:rFonts w:eastAsia="黑体"/>
          <w:sz w:val="44"/>
        </w:rPr>
      </w:pPr>
    </w:p>
    <w:p>
      <w:pPr>
        <w:spacing w:beforeLines="50" w:afterLines="50" w:line="480" w:lineRule="exact"/>
        <w:jc w:val="center"/>
        <w:rPr>
          <w:rFonts w:eastAsia="黑体"/>
          <w:sz w:val="44"/>
        </w:rPr>
      </w:pPr>
    </w:p>
    <w:p>
      <w:pPr>
        <w:spacing w:beforeLines="50" w:afterLines="50" w:line="480" w:lineRule="exact"/>
        <w:jc w:val="center"/>
        <w:rPr>
          <w:rFonts w:eastAsia="黑体"/>
          <w:sz w:val="44"/>
        </w:rPr>
      </w:pPr>
    </w:p>
    <w:p>
      <w:pPr>
        <w:rPr>
          <w:rFonts w:ascii="黑体" w:eastAsia="黑体" w:cs="黑体"/>
          <w:color w:val="000000"/>
          <w:sz w:val="44"/>
          <w:szCs w:val="4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057F8B"/>
    <w:rsid w:val="00093C0F"/>
    <w:rsid w:val="000F3E68"/>
    <w:rsid w:val="001565FD"/>
    <w:rsid w:val="0015740A"/>
    <w:rsid w:val="00166AD2"/>
    <w:rsid w:val="001740AD"/>
    <w:rsid w:val="001D0788"/>
    <w:rsid w:val="00203A47"/>
    <w:rsid w:val="00255381"/>
    <w:rsid w:val="00293145"/>
    <w:rsid w:val="003032C3"/>
    <w:rsid w:val="00307B26"/>
    <w:rsid w:val="003F0E52"/>
    <w:rsid w:val="0044331B"/>
    <w:rsid w:val="004C34C0"/>
    <w:rsid w:val="00514754"/>
    <w:rsid w:val="00557F91"/>
    <w:rsid w:val="006336D8"/>
    <w:rsid w:val="00634F92"/>
    <w:rsid w:val="00734B35"/>
    <w:rsid w:val="0073539E"/>
    <w:rsid w:val="00761B7E"/>
    <w:rsid w:val="007B4ED5"/>
    <w:rsid w:val="007C5A4A"/>
    <w:rsid w:val="00895C9B"/>
    <w:rsid w:val="008C26AA"/>
    <w:rsid w:val="00935953"/>
    <w:rsid w:val="00943192"/>
    <w:rsid w:val="00950CA0"/>
    <w:rsid w:val="00A35E9E"/>
    <w:rsid w:val="00AF1A12"/>
    <w:rsid w:val="00B62934"/>
    <w:rsid w:val="00BA4AE4"/>
    <w:rsid w:val="00C44A09"/>
    <w:rsid w:val="00CA484A"/>
    <w:rsid w:val="00CE3A3B"/>
    <w:rsid w:val="00DA30CC"/>
    <w:rsid w:val="00E362AF"/>
    <w:rsid w:val="00EE5417"/>
    <w:rsid w:val="00F42A6D"/>
    <w:rsid w:val="00FC5A3B"/>
    <w:rsid w:val="01754E63"/>
    <w:rsid w:val="02C379CC"/>
    <w:rsid w:val="03784BFE"/>
    <w:rsid w:val="03C0615C"/>
    <w:rsid w:val="04C12B4C"/>
    <w:rsid w:val="04CD3D0D"/>
    <w:rsid w:val="051004D3"/>
    <w:rsid w:val="05272FAA"/>
    <w:rsid w:val="05B15802"/>
    <w:rsid w:val="067009E3"/>
    <w:rsid w:val="06B24841"/>
    <w:rsid w:val="06BB5646"/>
    <w:rsid w:val="070058ED"/>
    <w:rsid w:val="072842ED"/>
    <w:rsid w:val="07976D19"/>
    <w:rsid w:val="07DA3CFE"/>
    <w:rsid w:val="08037EE2"/>
    <w:rsid w:val="091A0CCA"/>
    <w:rsid w:val="0A2658EF"/>
    <w:rsid w:val="0AEB2D57"/>
    <w:rsid w:val="0AF9305D"/>
    <w:rsid w:val="0AFC45D4"/>
    <w:rsid w:val="0B62067E"/>
    <w:rsid w:val="0B626DEC"/>
    <w:rsid w:val="0C206B85"/>
    <w:rsid w:val="0C525545"/>
    <w:rsid w:val="0D8536A8"/>
    <w:rsid w:val="0D97735B"/>
    <w:rsid w:val="0DA5454E"/>
    <w:rsid w:val="0EED3DB3"/>
    <w:rsid w:val="0F78360A"/>
    <w:rsid w:val="0FA34244"/>
    <w:rsid w:val="10486C99"/>
    <w:rsid w:val="10A02C4D"/>
    <w:rsid w:val="10BC4416"/>
    <w:rsid w:val="1102023F"/>
    <w:rsid w:val="123E265C"/>
    <w:rsid w:val="12B94D24"/>
    <w:rsid w:val="12C23695"/>
    <w:rsid w:val="12DE570E"/>
    <w:rsid w:val="131953C2"/>
    <w:rsid w:val="133972A6"/>
    <w:rsid w:val="1387289B"/>
    <w:rsid w:val="138A3CBD"/>
    <w:rsid w:val="13BF20EE"/>
    <w:rsid w:val="141A7C53"/>
    <w:rsid w:val="141E3E24"/>
    <w:rsid w:val="14607FEA"/>
    <w:rsid w:val="15090557"/>
    <w:rsid w:val="155F42E2"/>
    <w:rsid w:val="161A2398"/>
    <w:rsid w:val="16D60D5C"/>
    <w:rsid w:val="16FA1EEA"/>
    <w:rsid w:val="172356C7"/>
    <w:rsid w:val="17475A4A"/>
    <w:rsid w:val="178F4D9A"/>
    <w:rsid w:val="18352C7A"/>
    <w:rsid w:val="18707FE4"/>
    <w:rsid w:val="193534EA"/>
    <w:rsid w:val="1949555F"/>
    <w:rsid w:val="19D42B02"/>
    <w:rsid w:val="1A0033A8"/>
    <w:rsid w:val="1A2E19C8"/>
    <w:rsid w:val="1A572EE6"/>
    <w:rsid w:val="1A7C6625"/>
    <w:rsid w:val="1ACF0032"/>
    <w:rsid w:val="1B1D036B"/>
    <w:rsid w:val="1B370055"/>
    <w:rsid w:val="1C6537A6"/>
    <w:rsid w:val="1CB94466"/>
    <w:rsid w:val="1CEF313A"/>
    <w:rsid w:val="1D027E40"/>
    <w:rsid w:val="1E1823DE"/>
    <w:rsid w:val="1E4C0DD8"/>
    <w:rsid w:val="1E9F10E2"/>
    <w:rsid w:val="1EB96B5B"/>
    <w:rsid w:val="1FA015BB"/>
    <w:rsid w:val="203B350F"/>
    <w:rsid w:val="20FD07C0"/>
    <w:rsid w:val="21176BDE"/>
    <w:rsid w:val="21645F4F"/>
    <w:rsid w:val="216E48EC"/>
    <w:rsid w:val="21A90500"/>
    <w:rsid w:val="21D15555"/>
    <w:rsid w:val="22923276"/>
    <w:rsid w:val="232B0A55"/>
    <w:rsid w:val="23D90E3E"/>
    <w:rsid w:val="2420793E"/>
    <w:rsid w:val="242F2957"/>
    <w:rsid w:val="24B37275"/>
    <w:rsid w:val="24C34269"/>
    <w:rsid w:val="24D36639"/>
    <w:rsid w:val="24E15C47"/>
    <w:rsid w:val="250B25EF"/>
    <w:rsid w:val="25241D99"/>
    <w:rsid w:val="25C27D0F"/>
    <w:rsid w:val="25EC0540"/>
    <w:rsid w:val="263372DB"/>
    <w:rsid w:val="26450D03"/>
    <w:rsid w:val="26B462D2"/>
    <w:rsid w:val="270067B6"/>
    <w:rsid w:val="272E76AB"/>
    <w:rsid w:val="27B73D55"/>
    <w:rsid w:val="28627E33"/>
    <w:rsid w:val="293C3219"/>
    <w:rsid w:val="296E1849"/>
    <w:rsid w:val="296E617B"/>
    <w:rsid w:val="2A6279D3"/>
    <w:rsid w:val="2AA75F42"/>
    <w:rsid w:val="2B472F39"/>
    <w:rsid w:val="2B673802"/>
    <w:rsid w:val="2BA12CCB"/>
    <w:rsid w:val="2BF253AE"/>
    <w:rsid w:val="2BF95B4F"/>
    <w:rsid w:val="2C225919"/>
    <w:rsid w:val="2C3215CF"/>
    <w:rsid w:val="2C430B45"/>
    <w:rsid w:val="2CB35875"/>
    <w:rsid w:val="2D3A397F"/>
    <w:rsid w:val="2DFE2761"/>
    <w:rsid w:val="305B42AA"/>
    <w:rsid w:val="308D17A0"/>
    <w:rsid w:val="30F938C5"/>
    <w:rsid w:val="3152597F"/>
    <w:rsid w:val="31721C46"/>
    <w:rsid w:val="31F604A7"/>
    <w:rsid w:val="32906E24"/>
    <w:rsid w:val="33297F74"/>
    <w:rsid w:val="334912C7"/>
    <w:rsid w:val="336C1CB6"/>
    <w:rsid w:val="33AE7E7D"/>
    <w:rsid w:val="340D52DD"/>
    <w:rsid w:val="34CC6B8D"/>
    <w:rsid w:val="35365D30"/>
    <w:rsid w:val="35FD18B8"/>
    <w:rsid w:val="36140B55"/>
    <w:rsid w:val="36781BE1"/>
    <w:rsid w:val="368B2E5C"/>
    <w:rsid w:val="36CD5879"/>
    <w:rsid w:val="36EE7416"/>
    <w:rsid w:val="370C49F9"/>
    <w:rsid w:val="37314630"/>
    <w:rsid w:val="373B40D5"/>
    <w:rsid w:val="377B7619"/>
    <w:rsid w:val="37A23E34"/>
    <w:rsid w:val="38BB2241"/>
    <w:rsid w:val="38E14EED"/>
    <w:rsid w:val="38FF2799"/>
    <w:rsid w:val="394F79A9"/>
    <w:rsid w:val="398F3634"/>
    <w:rsid w:val="3A114339"/>
    <w:rsid w:val="3B6162F8"/>
    <w:rsid w:val="3B721FC2"/>
    <w:rsid w:val="3B855F46"/>
    <w:rsid w:val="3C1C7F12"/>
    <w:rsid w:val="3C944E56"/>
    <w:rsid w:val="3CED2288"/>
    <w:rsid w:val="3D2D679A"/>
    <w:rsid w:val="3D7F4F0B"/>
    <w:rsid w:val="3DD95AFA"/>
    <w:rsid w:val="3DFF1EF8"/>
    <w:rsid w:val="3ECF6583"/>
    <w:rsid w:val="3F1818E5"/>
    <w:rsid w:val="3F787D93"/>
    <w:rsid w:val="40F90C7F"/>
    <w:rsid w:val="4104402D"/>
    <w:rsid w:val="411357D5"/>
    <w:rsid w:val="42536595"/>
    <w:rsid w:val="426B5C73"/>
    <w:rsid w:val="42AA1947"/>
    <w:rsid w:val="42B82C2B"/>
    <w:rsid w:val="42FE74B6"/>
    <w:rsid w:val="445F5174"/>
    <w:rsid w:val="447F785B"/>
    <w:rsid w:val="44A658FB"/>
    <w:rsid w:val="44B03BC9"/>
    <w:rsid w:val="45830FAF"/>
    <w:rsid w:val="45896AEA"/>
    <w:rsid w:val="45F85DE8"/>
    <w:rsid w:val="468D0324"/>
    <w:rsid w:val="469456BA"/>
    <w:rsid w:val="473A4A33"/>
    <w:rsid w:val="475E2D19"/>
    <w:rsid w:val="47AC3932"/>
    <w:rsid w:val="47E632F5"/>
    <w:rsid w:val="47EB0CDC"/>
    <w:rsid w:val="48211BC8"/>
    <w:rsid w:val="482C68E1"/>
    <w:rsid w:val="491111A9"/>
    <w:rsid w:val="4A0952BB"/>
    <w:rsid w:val="4A2D186C"/>
    <w:rsid w:val="4A300DBD"/>
    <w:rsid w:val="4B10240F"/>
    <w:rsid w:val="4B183B51"/>
    <w:rsid w:val="4B4A48E0"/>
    <w:rsid w:val="4B640D88"/>
    <w:rsid w:val="4B9B7F2C"/>
    <w:rsid w:val="4BFD7E37"/>
    <w:rsid w:val="4C702BBA"/>
    <w:rsid w:val="4C805C6D"/>
    <w:rsid w:val="4CC234A4"/>
    <w:rsid w:val="4CFB3FC6"/>
    <w:rsid w:val="4D752DFF"/>
    <w:rsid w:val="4DBF0D38"/>
    <w:rsid w:val="4DE62960"/>
    <w:rsid w:val="4E100D3C"/>
    <w:rsid w:val="4E555139"/>
    <w:rsid w:val="4E6526E6"/>
    <w:rsid w:val="4E93279E"/>
    <w:rsid w:val="4F74653C"/>
    <w:rsid w:val="4FDD24ED"/>
    <w:rsid w:val="4FDD3E90"/>
    <w:rsid w:val="500D05EA"/>
    <w:rsid w:val="5037777B"/>
    <w:rsid w:val="507144CB"/>
    <w:rsid w:val="51361776"/>
    <w:rsid w:val="51600B1E"/>
    <w:rsid w:val="51C27A83"/>
    <w:rsid w:val="51D9507D"/>
    <w:rsid w:val="52AC24D9"/>
    <w:rsid w:val="52F37C86"/>
    <w:rsid w:val="53B27B60"/>
    <w:rsid w:val="53B75D03"/>
    <w:rsid w:val="549417C5"/>
    <w:rsid w:val="557C0A69"/>
    <w:rsid w:val="55891293"/>
    <w:rsid w:val="55ED3F0D"/>
    <w:rsid w:val="561F5094"/>
    <w:rsid w:val="56D25390"/>
    <w:rsid w:val="573D0770"/>
    <w:rsid w:val="58112620"/>
    <w:rsid w:val="594F6C2F"/>
    <w:rsid w:val="595A4C77"/>
    <w:rsid w:val="59A01DC1"/>
    <w:rsid w:val="59E14449"/>
    <w:rsid w:val="5A0C0BD4"/>
    <w:rsid w:val="5A5B4BA8"/>
    <w:rsid w:val="5BAB7008"/>
    <w:rsid w:val="5C114079"/>
    <w:rsid w:val="5CB155B2"/>
    <w:rsid w:val="5CD570E1"/>
    <w:rsid w:val="5CF86948"/>
    <w:rsid w:val="5D303546"/>
    <w:rsid w:val="5E5516EB"/>
    <w:rsid w:val="5EB24D06"/>
    <w:rsid w:val="5EC00FDE"/>
    <w:rsid w:val="5F886271"/>
    <w:rsid w:val="603A6791"/>
    <w:rsid w:val="60B15F5E"/>
    <w:rsid w:val="624F051E"/>
    <w:rsid w:val="625A0DB8"/>
    <w:rsid w:val="62CD2233"/>
    <w:rsid w:val="62D500B6"/>
    <w:rsid w:val="62D82626"/>
    <w:rsid w:val="62DD706D"/>
    <w:rsid w:val="63276610"/>
    <w:rsid w:val="63413B72"/>
    <w:rsid w:val="6362759C"/>
    <w:rsid w:val="63C72D11"/>
    <w:rsid w:val="64140E68"/>
    <w:rsid w:val="64571B9A"/>
    <w:rsid w:val="64A5749D"/>
    <w:rsid w:val="657813C0"/>
    <w:rsid w:val="65D95392"/>
    <w:rsid w:val="668A38E9"/>
    <w:rsid w:val="67831A61"/>
    <w:rsid w:val="680E5DD0"/>
    <w:rsid w:val="68A00632"/>
    <w:rsid w:val="68FB3B7E"/>
    <w:rsid w:val="690762AF"/>
    <w:rsid w:val="69A0054D"/>
    <w:rsid w:val="6A77390C"/>
    <w:rsid w:val="6AF3713C"/>
    <w:rsid w:val="6B376C34"/>
    <w:rsid w:val="6BA87F93"/>
    <w:rsid w:val="6BD84A7F"/>
    <w:rsid w:val="6C34161D"/>
    <w:rsid w:val="6C496E91"/>
    <w:rsid w:val="6C9873B9"/>
    <w:rsid w:val="6CBF2E34"/>
    <w:rsid w:val="6CC02D04"/>
    <w:rsid w:val="6D390973"/>
    <w:rsid w:val="6D6D5F4E"/>
    <w:rsid w:val="6D886EFA"/>
    <w:rsid w:val="6DB854D6"/>
    <w:rsid w:val="6E4008B0"/>
    <w:rsid w:val="6F93454C"/>
    <w:rsid w:val="70957AFE"/>
    <w:rsid w:val="710F6F32"/>
    <w:rsid w:val="71512C49"/>
    <w:rsid w:val="71661C44"/>
    <w:rsid w:val="717E223A"/>
    <w:rsid w:val="71B1120F"/>
    <w:rsid w:val="71D64F7C"/>
    <w:rsid w:val="71F54C9C"/>
    <w:rsid w:val="72561178"/>
    <w:rsid w:val="736C170B"/>
    <w:rsid w:val="739D7F65"/>
    <w:rsid w:val="73BA6DE5"/>
    <w:rsid w:val="73E56406"/>
    <w:rsid w:val="75295C38"/>
    <w:rsid w:val="75C54221"/>
    <w:rsid w:val="75CD3DB4"/>
    <w:rsid w:val="75F34E22"/>
    <w:rsid w:val="77090A3A"/>
    <w:rsid w:val="773C77FD"/>
    <w:rsid w:val="777827AE"/>
    <w:rsid w:val="777D7660"/>
    <w:rsid w:val="780F73E2"/>
    <w:rsid w:val="785C5927"/>
    <w:rsid w:val="78661F23"/>
    <w:rsid w:val="78BD3664"/>
    <w:rsid w:val="79DC621F"/>
    <w:rsid w:val="79E119B9"/>
    <w:rsid w:val="79E50035"/>
    <w:rsid w:val="7A0D633B"/>
    <w:rsid w:val="7A1E0228"/>
    <w:rsid w:val="7A26713E"/>
    <w:rsid w:val="7A3B09D3"/>
    <w:rsid w:val="7A63163F"/>
    <w:rsid w:val="7AAC4B34"/>
    <w:rsid w:val="7AE3339F"/>
    <w:rsid w:val="7AEF5512"/>
    <w:rsid w:val="7B3C50D0"/>
    <w:rsid w:val="7B412E08"/>
    <w:rsid w:val="7B722606"/>
    <w:rsid w:val="7BD61B09"/>
    <w:rsid w:val="7C335EBE"/>
    <w:rsid w:val="7D263586"/>
    <w:rsid w:val="7D783C20"/>
    <w:rsid w:val="7DAA2184"/>
    <w:rsid w:val="7DDC6852"/>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left="-105" w:firstLine="232" w:firstLineChars="232"/>
    </w:pPr>
    <w:rPr>
      <w:rFonts w:eastAsia="仿宋_GB2312"/>
      <w:sz w:val="32"/>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0"/>
    <w:rPr>
      <w:rFonts w:ascii="黑体" w:hAnsi="宋体" w:eastAsia="黑体" w:cs="黑体"/>
      <w:color w:val="02396F"/>
      <w:u w:val="single"/>
    </w:rPr>
  </w:style>
  <w:style w:type="character" w:styleId="8">
    <w:name w:val="Emphasis"/>
    <w:basedOn w:val="6"/>
    <w:qFormat/>
    <w:uiPriority w:val="0"/>
    <w:rPr>
      <w:i/>
    </w:rPr>
  </w:style>
  <w:style w:type="character" w:styleId="9">
    <w:name w:val="Hyperlink"/>
    <w:qFormat/>
    <w:uiPriority w:val="0"/>
    <w:rPr>
      <w:color w:val="006699"/>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3">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4">
    <w:name w:val="页眉 Char"/>
    <w:basedOn w:val="6"/>
    <w:link w:val="5"/>
    <w:qFormat/>
    <w:uiPriority w:val="0"/>
    <w:rPr>
      <w:rFonts w:ascii="Calibri" w:hAnsi="Calibri"/>
      <w:kern w:val="2"/>
      <w:sz w:val="18"/>
      <w:szCs w:val="18"/>
    </w:rPr>
  </w:style>
  <w:style w:type="character" w:customStyle="1" w:styleId="15">
    <w:name w:val="页脚 Char"/>
    <w:basedOn w:val="6"/>
    <w:link w:val="4"/>
    <w:qFormat/>
    <w:uiPriority w:val="0"/>
    <w:rPr>
      <w:rFonts w:ascii="Calibri" w:hAnsi="Calibri"/>
      <w:kern w:val="2"/>
      <w:sz w:val="18"/>
      <w:szCs w:val="18"/>
    </w:rPr>
  </w:style>
  <w:style w:type="character" w:customStyle="1" w:styleId="16">
    <w:name w:val="qxdate"/>
    <w:basedOn w:val="6"/>
    <w:qFormat/>
    <w:uiPriority w:val="0"/>
    <w:rPr>
      <w:color w:val="333333"/>
      <w:sz w:val="18"/>
      <w:szCs w:val="18"/>
    </w:rPr>
  </w:style>
  <w:style w:type="character" w:customStyle="1" w:styleId="17">
    <w:name w:val="displayarti"/>
    <w:basedOn w:val="6"/>
    <w:uiPriority w:val="0"/>
    <w:rPr>
      <w:color w:val="FFFFFF"/>
      <w:shd w:val="clear" w:color="auto" w:fill="A00000"/>
    </w:rPr>
  </w:style>
  <w:style w:type="character" w:customStyle="1" w:styleId="18">
    <w:name w:val="cfdate"/>
    <w:basedOn w:val="6"/>
    <w:uiPriority w:val="0"/>
    <w:rPr>
      <w:color w:val="333333"/>
      <w:sz w:val="18"/>
      <w:szCs w:val="18"/>
    </w:rPr>
  </w:style>
  <w:style w:type="character" w:customStyle="1" w:styleId="19">
    <w:name w:val="redfilenumber"/>
    <w:basedOn w:val="6"/>
    <w:qFormat/>
    <w:uiPriority w:val="0"/>
    <w:rPr>
      <w:color w:val="BA2636"/>
      <w:sz w:val="18"/>
      <w:szCs w:val="18"/>
    </w:rPr>
  </w:style>
  <w:style w:type="character" w:customStyle="1" w:styleId="20">
    <w:name w:val="redfilefwwh"/>
    <w:basedOn w:val="6"/>
    <w:qFormat/>
    <w:uiPriority w:val="0"/>
    <w:rPr>
      <w:color w:val="BA2636"/>
      <w:sz w:val="18"/>
      <w:szCs w:val="18"/>
    </w:rPr>
  </w:style>
  <w:style w:type="character" w:customStyle="1" w:styleId="21">
    <w:name w:val="gjfg"/>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Pages>
  <Words>1381</Words>
  <Characters>7877</Characters>
  <Lines>65</Lines>
  <Paragraphs>18</Paragraphs>
  <TotalTime>0</TotalTime>
  <ScaleCrop>false</ScaleCrop>
  <LinksUpToDate>false</LinksUpToDate>
  <CharactersWithSpaces>9240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2018-06-30T03:29:00Z</cp:lastPrinted>
  <dcterms:modified xsi:type="dcterms:W3CDTF">2018-07-05T10:00:59Z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