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 xml:space="preserve">    院总编：2018-4</w:t>
      </w:r>
      <w:r>
        <w:rPr>
          <w:rFonts w:hint="eastAsia" w:ascii="楷体_GB2312" w:hAnsi="楷体_GB2312" w:eastAsia="楷体_GB2312" w:cs="楷体_GB2312"/>
          <w:b/>
          <w:bCs/>
          <w:color w:val="000000"/>
          <w:sz w:val="36"/>
          <w:szCs w:val="36"/>
          <w:u w:val="single"/>
          <w:lang w:val="en-US" w:eastAsia="zh-CN"/>
        </w:rPr>
        <w:t>9</w:t>
      </w:r>
      <w:r>
        <w:rPr>
          <w:rFonts w:hint="eastAsia" w:ascii="楷体_GB2312" w:hAnsi="楷体_GB2312" w:eastAsia="楷体_GB2312" w:cs="楷体_GB2312"/>
          <w:b/>
          <w:bCs/>
          <w:color w:val="000000"/>
          <w:sz w:val="36"/>
          <w:szCs w:val="36"/>
          <w:u w:val="single"/>
        </w:rPr>
        <w:t xml:space="preserve">#   </w:t>
      </w:r>
    </w:p>
    <w:p>
      <w:pPr>
        <w:rPr>
          <w:rFonts w:hint="eastAsia"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第十四届“振兴杯”全国青年职业技能</w:t>
      </w:r>
    </w:p>
    <w:p>
      <w:pPr>
        <w:ind w:firstLine="1807" w:firstLineChars="500"/>
        <w:rPr>
          <w:rFonts w:hint="eastAsia" w:ascii="楷体_GB2312" w:hAnsi="楷体_GB2312" w:eastAsia="楷体_GB2312" w:cs="楷体_GB2312"/>
          <w:b/>
          <w:bCs/>
          <w:color w:val="000000"/>
          <w:sz w:val="36"/>
          <w:szCs w:val="36"/>
          <w:u w:val="single"/>
          <w:lang w:eastAsia="zh-CN"/>
        </w:rPr>
      </w:pPr>
      <w:r>
        <w:rPr>
          <w:rFonts w:hint="eastAsia" w:ascii="楷体_GB2312" w:hAnsi="楷体_GB2312" w:eastAsia="楷体_GB2312" w:cs="楷体_GB2312"/>
          <w:b/>
          <w:bCs/>
          <w:color w:val="000000"/>
          <w:sz w:val="36"/>
          <w:szCs w:val="36"/>
          <w:u w:val="single"/>
        </w:rPr>
        <w:t>大赛集训钳工（装配钳工）项目集训</w:t>
      </w:r>
      <w:r>
        <w:rPr>
          <w:rFonts w:hint="eastAsia" w:ascii="楷体_GB2312" w:hAnsi="楷体_GB2312" w:eastAsia="楷体_GB2312" w:cs="楷体_GB2312"/>
          <w:b/>
          <w:bCs/>
          <w:color w:val="000000"/>
          <w:sz w:val="36"/>
          <w:szCs w:val="36"/>
          <w:u w:val="single"/>
          <w:lang w:eastAsia="zh-CN"/>
        </w:rPr>
        <w:t>耗材</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w w:val="120"/>
          <w:sz w:val="36"/>
          <w:szCs w:val="36"/>
          <w:u w:val="single"/>
        </w:rPr>
        <w:t xml:space="preserve">   </w:t>
      </w:r>
      <w:r>
        <w:rPr>
          <w:rFonts w:hint="eastAsia" w:ascii="楷体_GB2312" w:hAnsi="楷体_GB2312" w:eastAsia="楷体_GB2312" w:cs="楷体_GB2312"/>
          <w:b/>
          <w:bCs/>
          <w:color w:val="000000"/>
          <w:sz w:val="36"/>
          <w:szCs w:val="36"/>
          <w:u w:val="single"/>
          <w:lang w:val="zh-TW"/>
        </w:rPr>
        <w:t>江苏省盐城技师学院</w:t>
      </w:r>
      <w:r>
        <w:rPr>
          <w:rFonts w:hint="eastAsia" w:ascii="楷体_GB2312" w:hAnsi="楷体_GB2312" w:eastAsia="楷体_GB2312" w:cs="楷体_GB2312"/>
          <w:b/>
          <w:bCs/>
          <w:color w:val="000000"/>
          <w:sz w:val="36"/>
          <w:szCs w:val="36"/>
          <w:u w:val="single"/>
        </w:rPr>
        <w:t xml:space="preserve">   </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年7月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hint="eastAsia" w:ascii="仿宋_GB2312"/>
          <w:color w:val="000000" w:themeColor="text1"/>
          <w:szCs w:val="32"/>
          <w14:textFill>
            <w14:solidFill>
              <w14:schemeClr w14:val="tx1"/>
            </w14:solidFill>
          </w14:textFill>
        </w:rPr>
      </w:pPr>
    </w:p>
    <w:p>
      <w:pPr>
        <w:tabs>
          <w:tab w:val="left" w:pos="2600"/>
        </w:tabs>
        <w:spacing w:before="156" w:beforeLines="50" w:after="156" w:afterLines="50"/>
        <w:jc w:val="both"/>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156" w:beforeLines="50" w:after="156"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rPr>
        <w:t>第十四届“振兴杯”全国青年职业技能大赛集训钳工（装配钳工）项目集训材料</w:t>
      </w:r>
      <w:r>
        <w:rPr>
          <w:rFonts w:hint="eastAsia" w:ascii="仿宋_GB2312" w:hAnsi="仿宋_GB2312" w:eastAsia="仿宋_GB2312" w:cs="仿宋_GB2312"/>
          <w:sz w:val="28"/>
          <w:szCs w:val="28"/>
          <w:u w:val="single"/>
          <w:lang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货物技术参数要求</w:t>
      </w:r>
    </w:p>
    <w:tbl>
      <w:tblPr>
        <w:tblStyle w:val="8"/>
        <w:tblW w:w="8521" w:type="dxa"/>
        <w:jc w:val="center"/>
        <w:tblInd w:w="0" w:type="dxa"/>
        <w:tblLayout w:type="fixed"/>
        <w:tblCellMar>
          <w:top w:w="0" w:type="dxa"/>
          <w:left w:w="108" w:type="dxa"/>
          <w:bottom w:w="0" w:type="dxa"/>
          <w:right w:w="108" w:type="dxa"/>
        </w:tblCellMar>
      </w:tblPr>
      <w:tblGrid>
        <w:gridCol w:w="575"/>
        <w:gridCol w:w="2051"/>
        <w:gridCol w:w="2113"/>
        <w:gridCol w:w="641"/>
        <w:gridCol w:w="559"/>
        <w:gridCol w:w="932"/>
        <w:gridCol w:w="915"/>
        <w:gridCol w:w="735"/>
      </w:tblGrid>
      <w:tr>
        <w:tblPrEx>
          <w:tblLayout w:type="fixed"/>
          <w:tblCellMar>
            <w:top w:w="0" w:type="dxa"/>
            <w:left w:w="108" w:type="dxa"/>
            <w:bottom w:w="0" w:type="dxa"/>
            <w:right w:w="108" w:type="dxa"/>
          </w:tblCellMar>
        </w:tblPrEx>
        <w:trPr>
          <w:trHeight w:val="655"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序号</w:t>
            </w:r>
          </w:p>
        </w:tc>
        <w:tc>
          <w:tcPr>
            <w:tcW w:w="20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名称</w:t>
            </w:r>
          </w:p>
        </w:tc>
        <w:tc>
          <w:tcPr>
            <w:tcW w:w="21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规格型号</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单位</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数量</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单价</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金额</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备注</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2"/>
                <w:szCs w:val="22"/>
              </w:rPr>
            </w:pPr>
            <w:r>
              <w:rPr>
                <w:rFonts w:hint="eastAsia" w:ascii="宋体" w:hAnsi="宋体" w:eastAsia="宋体" w:cs="宋体"/>
                <w:i w:val="0"/>
                <w:color w:val="000000"/>
                <w:kern w:val="0"/>
                <w:sz w:val="22"/>
                <w:szCs w:val="22"/>
                <w:u w:val="none"/>
                <w:lang w:val="en-US" w:eastAsia="zh-CN" w:bidi="ar"/>
              </w:rPr>
              <w:t>1</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杠杆千分表（瑞士）</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0～0.8</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2"/>
                <w:szCs w:val="22"/>
              </w:rPr>
            </w:pPr>
            <w:r>
              <w:rPr>
                <w:rFonts w:hint="eastAsia" w:ascii="宋体" w:hAnsi="宋体" w:eastAsia="宋体" w:cs="宋体"/>
                <w:i w:val="0"/>
                <w:color w:val="000000"/>
                <w:kern w:val="0"/>
                <w:sz w:val="22"/>
                <w:szCs w:val="22"/>
                <w:u w:val="none"/>
                <w:lang w:val="en-US" w:eastAsia="zh-CN" w:bidi="ar"/>
              </w:rPr>
              <w:t>2</w:t>
            </w:r>
          </w:p>
        </w:tc>
        <w:tc>
          <w:tcPr>
            <w:tcW w:w="20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锉刀（JK）</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12寸</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2"/>
                <w:szCs w:val="22"/>
              </w:rPr>
            </w:pPr>
            <w:r>
              <w:rPr>
                <w:rFonts w:hint="eastAsia" w:ascii="宋体" w:hAnsi="宋体" w:eastAsia="宋体" w:cs="宋体"/>
                <w:i w:val="0"/>
                <w:color w:val="000000"/>
                <w:kern w:val="0"/>
                <w:sz w:val="22"/>
                <w:szCs w:val="22"/>
                <w:u w:val="none"/>
                <w:lang w:val="en-US" w:eastAsia="zh-CN" w:bidi="ar"/>
              </w:rPr>
              <w:t>3</w:t>
            </w:r>
          </w:p>
        </w:tc>
        <w:tc>
          <w:tcPr>
            <w:tcW w:w="20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锉刀（JK）</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8寸</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2"/>
                <w:szCs w:val="22"/>
              </w:rPr>
            </w:pPr>
            <w:r>
              <w:rPr>
                <w:rFonts w:hint="eastAsia" w:ascii="宋体" w:hAnsi="宋体" w:eastAsia="宋体" w:cs="宋体"/>
                <w:i w:val="0"/>
                <w:color w:val="000000"/>
                <w:kern w:val="0"/>
                <w:sz w:val="22"/>
                <w:szCs w:val="22"/>
                <w:u w:val="none"/>
                <w:lang w:val="en-US" w:eastAsia="zh-CN" w:bidi="ar"/>
              </w:rPr>
              <w:t>4</w:t>
            </w:r>
          </w:p>
        </w:tc>
        <w:tc>
          <w:tcPr>
            <w:tcW w:w="20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锉刀（JK）</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6寸</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2"/>
                <w:szCs w:val="22"/>
              </w:rPr>
            </w:pPr>
            <w:r>
              <w:rPr>
                <w:rFonts w:hint="eastAsia" w:ascii="宋体" w:hAnsi="宋体" w:eastAsia="宋体" w:cs="宋体"/>
                <w:i w:val="0"/>
                <w:color w:val="000000"/>
                <w:kern w:val="0"/>
                <w:sz w:val="22"/>
                <w:szCs w:val="22"/>
                <w:u w:val="none"/>
                <w:lang w:val="en-US" w:eastAsia="zh-CN" w:bidi="ar"/>
              </w:rPr>
              <w:t>5</w:t>
            </w:r>
          </w:p>
        </w:tc>
        <w:tc>
          <w:tcPr>
            <w:tcW w:w="20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油光锉（JK）</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8寸</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kern w:val="0"/>
                <w:sz w:val="22"/>
                <w:szCs w:val="22"/>
              </w:rPr>
            </w:pPr>
            <w:r>
              <w:rPr>
                <w:rFonts w:hint="eastAsia" w:ascii="宋体" w:hAnsi="宋体" w:eastAsia="宋体" w:cs="宋体"/>
                <w:i w:val="0"/>
                <w:color w:val="000000"/>
                <w:kern w:val="0"/>
                <w:sz w:val="22"/>
                <w:szCs w:val="22"/>
                <w:u w:val="none"/>
                <w:lang w:val="en-US" w:eastAsia="zh-CN" w:bidi="ar"/>
              </w:rPr>
              <w:t>6</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钻头（苏氏）</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Φ2</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kern w:val="0"/>
                <w:sz w:val="22"/>
                <w:szCs w:val="22"/>
              </w:rPr>
            </w:pPr>
            <w:r>
              <w:rPr>
                <w:rFonts w:hint="eastAsia" w:ascii="宋体" w:hAnsi="宋体" w:eastAsia="宋体" w:cs="宋体"/>
                <w:i w:val="0"/>
                <w:color w:val="000000"/>
                <w:kern w:val="0"/>
                <w:sz w:val="22"/>
                <w:szCs w:val="22"/>
                <w:u w:val="none"/>
                <w:lang w:val="en-US" w:eastAsia="zh-CN" w:bidi="ar"/>
              </w:rPr>
              <w:t>7</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钻头（苏氏）</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Φ2.1</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8</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丝锥（雅马哈）</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M2.5</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9</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板牙（雅马哈）</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M2.5</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10</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板牙架（沪工）</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与M2.5配套使用</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11</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活铰杠（沪工）</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攻M2.5丝用</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12</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软钳口</w:t>
            </w:r>
          </w:p>
        </w:tc>
        <w:tc>
          <w:tcPr>
            <w:tcW w:w="21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2"/>
                <w:szCs w:val="22"/>
                <w:lang w:val="en-US" w:eastAsia="zh-CN" w:bidi="ar"/>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13</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板料（45#）</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45.3×18×8.3</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14</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圆杆（45#）</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Φ2.5</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15</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电子秤</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圆盘 200g∕0.001g</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16</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橡胶锤</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1磅</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17</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快速开口梅花扳手</w:t>
            </w:r>
          </w:p>
        </w:tc>
        <w:tc>
          <w:tcPr>
            <w:tcW w:w="21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2"/>
                <w:szCs w:val="22"/>
                <w:lang w:val="en-US" w:eastAsia="zh-CN" w:bidi="ar"/>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18</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世达扭力扳手（方头）</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扭矩范围10-60N.m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19</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套筒扳手</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32只</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20</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平车油</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A级（10L）</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桶</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21</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大磁性百分表（万向）</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参考尺寸50×55×60</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22</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世达扭力扳手</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M4内六角螺钉</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23</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直柄麻花钻头</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φ6</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24</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铜皮</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0.1mm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25</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铜皮</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0.2mm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26</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铜皮</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0.05mm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27</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弹簧垫圈</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Φ4/不锈钢</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28</w:t>
            </w:r>
          </w:p>
        </w:tc>
        <w:tc>
          <w:tcPr>
            <w:tcW w:w="20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小镜子</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100×100</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454" w:hRule="atLeast"/>
          <w:jc w:val="center"/>
        </w:trPr>
        <w:tc>
          <w:tcPr>
            <w:tcW w:w="4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合计</w:t>
            </w:r>
          </w:p>
        </w:tc>
        <w:tc>
          <w:tcPr>
            <w:tcW w:w="378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2"/>
                <w:szCs w:val="22"/>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有效的三证合一营业执照、法定代表人（盖章）的授权委托书、法定代表人身份证复印件（盖单位公章）、法定代表人身份证原件（委托的就携带法定代表人授权的委托人的身份证原件，复印件盖单位公章）。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hAnsi="仿宋_GB2312" w:eastAsia="仿宋_GB2312" w:cs="仿宋_GB2312"/>
          <w:kern w:val="0"/>
          <w:sz w:val="28"/>
          <w:szCs w:val="28"/>
          <w:lang w:val="en-US" w:eastAsia="zh-CN"/>
        </w:rPr>
        <w:t>锉刀等钳工类耗材</w:t>
      </w:r>
      <w:r>
        <w:rPr>
          <w:rFonts w:hint="eastAsia" w:ascii="仿宋_GB2312" w:hAnsi="仿宋_GB2312" w:eastAsia="仿宋_GB2312" w:cs="仿宋_GB2312"/>
          <w:kern w:val="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2．质量标准：合格，按国家质量认证体系标准。</w:t>
      </w:r>
    </w:p>
    <w:p>
      <w:pPr>
        <w:spacing w:line="560" w:lineRule="exact"/>
        <w:ind w:firstLine="562" w:firstLineChars="200"/>
        <w:rPr>
          <w:rFonts w:ascii="黑体" w:hAnsi="黑体" w:eastAsia="黑体" w:cs="黑体"/>
          <w:b/>
          <w:bCs/>
          <w:color w:val="000000"/>
          <w:sz w:val="28"/>
          <w:szCs w:val="28"/>
        </w:rPr>
      </w:pPr>
      <w:r>
        <w:rPr>
          <w:rFonts w:hint="eastAsia" w:ascii="仿宋_GB2312" w:hAnsi="仿宋_GB2312" w:eastAsia="仿宋_GB2312" w:cs="仿宋_GB2312"/>
          <w:b/>
          <w:bCs/>
          <w:color w:val="000000"/>
          <w:kern w:val="0"/>
          <w:sz w:val="28"/>
          <w:szCs w:val="28"/>
          <w:u w:val="single"/>
        </w:rPr>
        <w:t>3．预算金额：</w:t>
      </w:r>
      <w:r>
        <w:rPr>
          <w:rFonts w:hint="eastAsia" w:ascii="仿宋_GB2312" w:hAnsi="仿宋_GB2312" w:eastAsia="仿宋_GB2312" w:cs="仿宋_GB2312"/>
          <w:b/>
          <w:bCs/>
          <w:color w:val="000000"/>
          <w:kern w:val="0"/>
          <w:sz w:val="28"/>
          <w:szCs w:val="28"/>
          <w:u w:val="single"/>
          <w:lang w:val="en-US" w:eastAsia="zh-CN"/>
        </w:rPr>
        <w:t>1.89</w:t>
      </w:r>
      <w:r>
        <w:rPr>
          <w:rFonts w:hint="eastAsia" w:ascii="仿宋_GB2312" w:hAnsi="仿宋_GB2312" w:eastAsia="仿宋_GB2312" w:cs="仿宋_GB2312"/>
          <w:b/>
          <w:bCs/>
          <w:color w:val="000000"/>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3.若中标，投标保证金转为履约保证金(与投标保证金金额一致), 投标保证金在合同签订履约后无息退还；未中标单位于现场退还投标保证金（无息退还）。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给招标人造成的损失超过投标保证金或履约保证金数额的，投标人须对超过部分予以赔偿：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在投标过程中发现投标人围标、串标的，将取消中标资格，没收投标保证金，列入投标</w:t>
      </w:r>
      <w:r>
        <w:rPr>
          <w:rFonts w:ascii="仿宋_GB2312" w:hAnsi="仿宋_GB2312" w:eastAsia="仿宋_GB2312" w:cs="仿宋_GB2312"/>
          <w:sz w:val="28"/>
          <w:szCs w:val="28"/>
        </w:rPr>
        <w:t>单位</w:t>
      </w:r>
      <w:r>
        <w:rPr>
          <w:rFonts w:hint="eastAsia" w:ascii="仿宋_GB2312" w:hAnsi="仿宋_GB2312" w:eastAsia="仿宋_GB2312" w:cs="仿宋_GB2312"/>
          <w:sz w:val="28"/>
          <w:szCs w:val="28"/>
        </w:rPr>
        <w:t>黑名单，</w:t>
      </w:r>
      <w:r>
        <w:rPr>
          <w:rFonts w:ascii="仿宋_GB2312" w:hAnsi="仿宋_GB2312" w:eastAsia="仿宋_GB2312" w:cs="仿宋_GB2312"/>
          <w:sz w:val="28"/>
          <w:szCs w:val="28"/>
        </w:rPr>
        <w:t>情节严重</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送司法部</w:t>
      </w:r>
      <w:r>
        <w:rPr>
          <w:rFonts w:hint="eastAsia" w:ascii="仿宋_GB2312" w:hAnsi="仿宋_GB2312" w:eastAsia="仿宋_GB2312" w:cs="仿宋_GB2312"/>
          <w:sz w:val="28"/>
          <w:szCs w:val="28"/>
        </w:rPr>
        <w:t>门。</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2018年7月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日—7月</w:t>
      </w:r>
      <w:r>
        <w:rPr>
          <w:rFonts w:hint="eastAsia" w:ascii="仿宋_GB2312" w:hAnsi="仿宋_GB2312" w:eastAsia="仿宋_GB2312" w:cs="仿宋_GB2312"/>
          <w:b/>
          <w:color w:val="000000"/>
          <w:sz w:val="28"/>
          <w:szCs w:val="28"/>
          <w:u w:val="single"/>
          <w:lang w:val="en-US" w:eastAsia="zh-CN"/>
        </w:rPr>
        <w:t>27</w:t>
      </w:r>
      <w:r>
        <w:rPr>
          <w:rFonts w:hint="eastAsia" w:ascii="仿宋_GB2312" w:hAnsi="仿宋_GB2312" w:eastAsia="仿宋_GB2312" w:cs="仿宋_GB2312"/>
          <w:b/>
          <w:color w:val="000000"/>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 0515—68661002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2018年7月</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2018年7月</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bookmarkStart w:id="0" w:name="_GoBack"/>
      <w:bookmarkEnd w:id="0"/>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562" w:firstLineChars="200"/>
        <w:rPr>
          <w:rFonts w:hint="eastAsia" w:eastAsia="黑体"/>
          <w:sz w:val="44"/>
        </w:rPr>
      </w:pPr>
      <w:r>
        <w:rPr>
          <w:rFonts w:hint="eastAsia" w:ascii="仿宋_GB2312" w:hAnsi="仿宋_GB2312" w:eastAsia="仿宋_GB2312" w:cs="仿宋_GB2312"/>
          <w:b/>
          <w:color w:val="000000"/>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shd w:val="clear" w:color="auto" w:fill="FFFFFF"/>
        <w:spacing w:line="440" w:lineRule="exact"/>
        <w:ind w:firstLine="560" w:firstLineChars="200"/>
        <w:rPr>
          <w:rFonts w:hint="eastAsia" w:ascii="仿宋_GB2312" w:eastAsia="仿宋_GB2312" w:cs="宋体"/>
          <w:sz w:val="28"/>
          <w:szCs w:val="28"/>
          <w:lang w:val="zh-TW"/>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0793E"/>
    <w:rsid w:val="00276E1E"/>
    <w:rsid w:val="003032C3"/>
    <w:rsid w:val="00664152"/>
    <w:rsid w:val="00787B8B"/>
    <w:rsid w:val="00895C9B"/>
    <w:rsid w:val="00A35E9E"/>
    <w:rsid w:val="01084EDD"/>
    <w:rsid w:val="01754E63"/>
    <w:rsid w:val="02124DA8"/>
    <w:rsid w:val="02BD4B9C"/>
    <w:rsid w:val="03784BFE"/>
    <w:rsid w:val="03FB6147"/>
    <w:rsid w:val="04702E47"/>
    <w:rsid w:val="04C12B4C"/>
    <w:rsid w:val="04CD3D0D"/>
    <w:rsid w:val="051004D3"/>
    <w:rsid w:val="05272FAA"/>
    <w:rsid w:val="0547317C"/>
    <w:rsid w:val="05B15802"/>
    <w:rsid w:val="067009E3"/>
    <w:rsid w:val="06B24841"/>
    <w:rsid w:val="06BB5646"/>
    <w:rsid w:val="070058ED"/>
    <w:rsid w:val="072842ED"/>
    <w:rsid w:val="076B1B58"/>
    <w:rsid w:val="07976D19"/>
    <w:rsid w:val="07AE58AD"/>
    <w:rsid w:val="07DA3CFE"/>
    <w:rsid w:val="080212C4"/>
    <w:rsid w:val="08037EE2"/>
    <w:rsid w:val="08192CE9"/>
    <w:rsid w:val="091A0CCA"/>
    <w:rsid w:val="0A2658EF"/>
    <w:rsid w:val="0A8238D0"/>
    <w:rsid w:val="0A8324BB"/>
    <w:rsid w:val="0AEB2D57"/>
    <w:rsid w:val="0AFC45D4"/>
    <w:rsid w:val="0B2716D1"/>
    <w:rsid w:val="0B273A3A"/>
    <w:rsid w:val="0B446D04"/>
    <w:rsid w:val="0B62067E"/>
    <w:rsid w:val="0B626DEC"/>
    <w:rsid w:val="0B6972CB"/>
    <w:rsid w:val="0BC01C11"/>
    <w:rsid w:val="0C206B85"/>
    <w:rsid w:val="0C525545"/>
    <w:rsid w:val="0D8536A8"/>
    <w:rsid w:val="0DA5454E"/>
    <w:rsid w:val="0DC8177E"/>
    <w:rsid w:val="0E1C7F41"/>
    <w:rsid w:val="0EEB464C"/>
    <w:rsid w:val="0EED3DB3"/>
    <w:rsid w:val="0F78360A"/>
    <w:rsid w:val="0FA34244"/>
    <w:rsid w:val="0FC61270"/>
    <w:rsid w:val="10486C99"/>
    <w:rsid w:val="106200F3"/>
    <w:rsid w:val="10A02C4D"/>
    <w:rsid w:val="112C4ABB"/>
    <w:rsid w:val="114A2B7E"/>
    <w:rsid w:val="118E081E"/>
    <w:rsid w:val="1236113B"/>
    <w:rsid w:val="12B94D24"/>
    <w:rsid w:val="12C23695"/>
    <w:rsid w:val="131953C2"/>
    <w:rsid w:val="1387289B"/>
    <w:rsid w:val="138A3CBD"/>
    <w:rsid w:val="13BF20EE"/>
    <w:rsid w:val="141A7C53"/>
    <w:rsid w:val="141E3E24"/>
    <w:rsid w:val="146E4B17"/>
    <w:rsid w:val="147C293C"/>
    <w:rsid w:val="155F42E2"/>
    <w:rsid w:val="161A2398"/>
    <w:rsid w:val="16447F14"/>
    <w:rsid w:val="16D60D5C"/>
    <w:rsid w:val="16FA1EEA"/>
    <w:rsid w:val="178F4D9A"/>
    <w:rsid w:val="18352C7A"/>
    <w:rsid w:val="18707FE4"/>
    <w:rsid w:val="193534EA"/>
    <w:rsid w:val="1949555F"/>
    <w:rsid w:val="19B31CE9"/>
    <w:rsid w:val="19D42B02"/>
    <w:rsid w:val="1A0033A8"/>
    <w:rsid w:val="1A2E19C8"/>
    <w:rsid w:val="1A7C6625"/>
    <w:rsid w:val="1ACF0032"/>
    <w:rsid w:val="1AE07163"/>
    <w:rsid w:val="1B1D036B"/>
    <w:rsid w:val="1B370055"/>
    <w:rsid w:val="1C6537A6"/>
    <w:rsid w:val="1CB94466"/>
    <w:rsid w:val="1D027E40"/>
    <w:rsid w:val="1D5F4F6C"/>
    <w:rsid w:val="1E1823DE"/>
    <w:rsid w:val="1E4C0DD8"/>
    <w:rsid w:val="1E9F10E2"/>
    <w:rsid w:val="1EB96B5B"/>
    <w:rsid w:val="20FD07C0"/>
    <w:rsid w:val="213A0C8F"/>
    <w:rsid w:val="21645F4F"/>
    <w:rsid w:val="216E48EC"/>
    <w:rsid w:val="21D15555"/>
    <w:rsid w:val="21D52815"/>
    <w:rsid w:val="21F24728"/>
    <w:rsid w:val="226A17C1"/>
    <w:rsid w:val="23D90E3E"/>
    <w:rsid w:val="2420793E"/>
    <w:rsid w:val="242F2957"/>
    <w:rsid w:val="24B37275"/>
    <w:rsid w:val="24C34269"/>
    <w:rsid w:val="24D36639"/>
    <w:rsid w:val="24E15C47"/>
    <w:rsid w:val="25241D99"/>
    <w:rsid w:val="25C27D0F"/>
    <w:rsid w:val="263372DB"/>
    <w:rsid w:val="26450D03"/>
    <w:rsid w:val="26B462D2"/>
    <w:rsid w:val="2784777C"/>
    <w:rsid w:val="27B73D55"/>
    <w:rsid w:val="282E3638"/>
    <w:rsid w:val="28B51A48"/>
    <w:rsid w:val="296E1849"/>
    <w:rsid w:val="296E617B"/>
    <w:rsid w:val="2A4565EE"/>
    <w:rsid w:val="2AA75F42"/>
    <w:rsid w:val="2ADC1FDF"/>
    <w:rsid w:val="2B1E49C4"/>
    <w:rsid w:val="2BA12CCB"/>
    <w:rsid w:val="2BF253AE"/>
    <w:rsid w:val="2BF95B4F"/>
    <w:rsid w:val="2C0F0C9B"/>
    <w:rsid w:val="2C225919"/>
    <w:rsid w:val="2C430B45"/>
    <w:rsid w:val="2D3A397F"/>
    <w:rsid w:val="2DCE04A8"/>
    <w:rsid w:val="2E0F74A4"/>
    <w:rsid w:val="2EDA72FE"/>
    <w:rsid w:val="305B42AA"/>
    <w:rsid w:val="308D17A0"/>
    <w:rsid w:val="30B11C63"/>
    <w:rsid w:val="30F938C5"/>
    <w:rsid w:val="31334669"/>
    <w:rsid w:val="313A0DFF"/>
    <w:rsid w:val="31511934"/>
    <w:rsid w:val="3152597F"/>
    <w:rsid w:val="31721C46"/>
    <w:rsid w:val="31F604A7"/>
    <w:rsid w:val="321D2BB9"/>
    <w:rsid w:val="32374D9C"/>
    <w:rsid w:val="3321133C"/>
    <w:rsid w:val="33297F74"/>
    <w:rsid w:val="334912C7"/>
    <w:rsid w:val="336C1CB6"/>
    <w:rsid w:val="33AE7E7D"/>
    <w:rsid w:val="340D52DD"/>
    <w:rsid w:val="34CC6B8D"/>
    <w:rsid w:val="34FE2423"/>
    <w:rsid w:val="35365D30"/>
    <w:rsid w:val="35F77734"/>
    <w:rsid w:val="35FD18B8"/>
    <w:rsid w:val="36140B55"/>
    <w:rsid w:val="36781BE1"/>
    <w:rsid w:val="36CD5879"/>
    <w:rsid w:val="36D42081"/>
    <w:rsid w:val="370C49F9"/>
    <w:rsid w:val="370C5655"/>
    <w:rsid w:val="37314630"/>
    <w:rsid w:val="375D7523"/>
    <w:rsid w:val="377B7619"/>
    <w:rsid w:val="379D70B3"/>
    <w:rsid w:val="37A23E34"/>
    <w:rsid w:val="38812E1A"/>
    <w:rsid w:val="38BB2241"/>
    <w:rsid w:val="38E14EED"/>
    <w:rsid w:val="38FF2799"/>
    <w:rsid w:val="392E2A57"/>
    <w:rsid w:val="394F79A9"/>
    <w:rsid w:val="3A114339"/>
    <w:rsid w:val="3A203CA8"/>
    <w:rsid w:val="3AB8547F"/>
    <w:rsid w:val="3B001525"/>
    <w:rsid w:val="3B417347"/>
    <w:rsid w:val="3B6162F8"/>
    <w:rsid w:val="3B721FC2"/>
    <w:rsid w:val="3B855F46"/>
    <w:rsid w:val="3CE32B99"/>
    <w:rsid w:val="3CED2288"/>
    <w:rsid w:val="3D2D679A"/>
    <w:rsid w:val="3D7F4F0B"/>
    <w:rsid w:val="3DD95AFA"/>
    <w:rsid w:val="3DFF1EF8"/>
    <w:rsid w:val="3F1818E5"/>
    <w:rsid w:val="3F1846E8"/>
    <w:rsid w:val="3F6974A3"/>
    <w:rsid w:val="3F787D93"/>
    <w:rsid w:val="3FB42DDF"/>
    <w:rsid w:val="400D3738"/>
    <w:rsid w:val="405C3882"/>
    <w:rsid w:val="40F90C7F"/>
    <w:rsid w:val="41021948"/>
    <w:rsid w:val="411357D5"/>
    <w:rsid w:val="413A5F7F"/>
    <w:rsid w:val="42536595"/>
    <w:rsid w:val="42AA1947"/>
    <w:rsid w:val="42B82C2B"/>
    <w:rsid w:val="42FE74B6"/>
    <w:rsid w:val="438F483F"/>
    <w:rsid w:val="439359D2"/>
    <w:rsid w:val="44574B31"/>
    <w:rsid w:val="445F5174"/>
    <w:rsid w:val="447F785B"/>
    <w:rsid w:val="44A658FB"/>
    <w:rsid w:val="44B03BC9"/>
    <w:rsid w:val="45102675"/>
    <w:rsid w:val="45512719"/>
    <w:rsid w:val="45C87971"/>
    <w:rsid w:val="45F85DE8"/>
    <w:rsid w:val="468D0324"/>
    <w:rsid w:val="46D52D90"/>
    <w:rsid w:val="473A4A33"/>
    <w:rsid w:val="475E2D19"/>
    <w:rsid w:val="47687499"/>
    <w:rsid w:val="47853F9A"/>
    <w:rsid w:val="47AC3932"/>
    <w:rsid w:val="47EB0CDC"/>
    <w:rsid w:val="48012586"/>
    <w:rsid w:val="481F21E8"/>
    <w:rsid w:val="482C68E1"/>
    <w:rsid w:val="48514043"/>
    <w:rsid w:val="488E14E9"/>
    <w:rsid w:val="48B67DA9"/>
    <w:rsid w:val="49F8796F"/>
    <w:rsid w:val="4A0952BB"/>
    <w:rsid w:val="4A300DBD"/>
    <w:rsid w:val="4A8213F7"/>
    <w:rsid w:val="4AC170C2"/>
    <w:rsid w:val="4AEB236D"/>
    <w:rsid w:val="4B183B51"/>
    <w:rsid w:val="4BFD7E37"/>
    <w:rsid w:val="4C702BBA"/>
    <w:rsid w:val="4C805C6D"/>
    <w:rsid w:val="4CFB3FC6"/>
    <w:rsid w:val="4D226DB7"/>
    <w:rsid w:val="4D752DFF"/>
    <w:rsid w:val="4DE62960"/>
    <w:rsid w:val="4E100D3C"/>
    <w:rsid w:val="4E555139"/>
    <w:rsid w:val="4E6526E6"/>
    <w:rsid w:val="4E93279E"/>
    <w:rsid w:val="4F3C78D8"/>
    <w:rsid w:val="4F74653C"/>
    <w:rsid w:val="4F777E80"/>
    <w:rsid w:val="4FDD24ED"/>
    <w:rsid w:val="4FDD3E90"/>
    <w:rsid w:val="5037777B"/>
    <w:rsid w:val="510B2108"/>
    <w:rsid w:val="51361776"/>
    <w:rsid w:val="51600B1E"/>
    <w:rsid w:val="516A0B09"/>
    <w:rsid w:val="519206D6"/>
    <w:rsid w:val="51C27A83"/>
    <w:rsid w:val="52A938F5"/>
    <w:rsid w:val="52AC24D9"/>
    <w:rsid w:val="531B67B6"/>
    <w:rsid w:val="53B27B60"/>
    <w:rsid w:val="53B75D03"/>
    <w:rsid w:val="53C864FD"/>
    <w:rsid w:val="549417C5"/>
    <w:rsid w:val="55471B2B"/>
    <w:rsid w:val="55614303"/>
    <w:rsid w:val="556920D8"/>
    <w:rsid w:val="55725524"/>
    <w:rsid w:val="557C0A69"/>
    <w:rsid w:val="55891293"/>
    <w:rsid w:val="565C20D7"/>
    <w:rsid w:val="56C5187F"/>
    <w:rsid w:val="56D25390"/>
    <w:rsid w:val="573D0770"/>
    <w:rsid w:val="57C37228"/>
    <w:rsid w:val="57E3020A"/>
    <w:rsid w:val="594B0263"/>
    <w:rsid w:val="594F6C2F"/>
    <w:rsid w:val="595A4C77"/>
    <w:rsid w:val="59A01DC1"/>
    <w:rsid w:val="59E14449"/>
    <w:rsid w:val="5A0C0BD4"/>
    <w:rsid w:val="5A3908F3"/>
    <w:rsid w:val="5A5B4BA8"/>
    <w:rsid w:val="5A9C47D2"/>
    <w:rsid w:val="5B36576C"/>
    <w:rsid w:val="5BAB7008"/>
    <w:rsid w:val="5C114079"/>
    <w:rsid w:val="5C601BE6"/>
    <w:rsid w:val="5C68590F"/>
    <w:rsid w:val="5C7A7148"/>
    <w:rsid w:val="5CAE7F76"/>
    <w:rsid w:val="5CB155B2"/>
    <w:rsid w:val="5CF86948"/>
    <w:rsid w:val="5D7A375B"/>
    <w:rsid w:val="5E5516EB"/>
    <w:rsid w:val="5EB24D06"/>
    <w:rsid w:val="5EC00FDE"/>
    <w:rsid w:val="5F7162A8"/>
    <w:rsid w:val="5F7307FE"/>
    <w:rsid w:val="61A00407"/>
    <w:rsid w:val="61EF008E"/>
    <w:rsid w:val="624F051E"/>
    <w:rsid w:val="625A0DB8"/>
    <w:rsid w:val="62D500B6"/>
    <w:rsid w:val="62D82626"/>
    <w:rsid w:val="63413B72"/>
    <w:rsid w:val="64140E68"/>
    <w:rsid w:val="64571B9A"/>
    <w:rsid w:val="64A5749D"/>
    <w:rsid w:val="657813C0"/>
    <w:rsid w:val="65D95392"/>
    <w:rsid w:val="65F42E0E"/>
    <w:rsid w:val="660E164F"/>
    <w:rsid w:val="669B1C7A"/>
    <w:rsid w:val="66CD65E3"/>
    <w:rsid w:val="67831A61"/>
    <w:rsid w:val="685E27DF"/>
    <w:rsid w:val="68A00632"/>
    <w:rsid w:val="68FB3B7E"/>
    <w:rsid w:val="690762AF"/>
    <w:rsid w:val="69491A55"/>
    <w:rsid w:val="69A0054D"/>
    <w:rsid w:val="69BE77F4"/>
    <w:rsid w:val="6A77390C"/>
    <w:rsid w:val="6AF3713C"/>
    <w:rsid w:val="6B376C34"/>
    <w:rsid w:val="6BA87F93"/>
    <w:rsid w:val="6BCA2EF9"/>
    <w:rsid w:val="6BD84A7F"/>
    <w:rsid w:val="6C2421EF"/>
    <w:rsid w:val="6CC02D04"/>
    <w:rsid w:val="6D390973"/>
    <w:rsid w:val="6D6D5F4E"/>
    <w:rsid w:val="6D886EFA"/>
    <w:rsid w:val="6DB854D6"/>
    <w:rsid w:val="6E4008B0"/>
    <w:rsid w:val="6F93454C"/>
    <w:rsid w:val="6FC507E5"/>
    <w:rsid w:val="702D2D85"/>
    <w:rsid w:val="710F6F32"/>
    <w:rsid w:val="71512C49"/>
    <w:rsid w:val="71661C44"/>
    <w:rsid w:val="717E223A"/>
    <w:rsid w:val="71B1120F"/>
    <w:rsid w:val="71C102AF"/>
    <w:rsid w:val="71D64F7C"/>
    <w:rsid w:val="71F54C9C"/>
    <w:rsid w:val="72561178"/>
    <w:rsid w:val="736C170B"/>
    <w:rsid w:val="739D7F65"/>
    <w:rsid w:val="73BA6DE5"/>
    <w:rsid w:val="73E56406"/>
    <w:rsid w:val="740E1517"/>
    <w:rsid w:val="74ED3326"/>
    <w:rsid w:val="75295C38"/>
    <w:rsid w:val="75C54221"/>
    <w:rsid w:val="75CD3DB4"/>
    <w:rsid w:val="75F34E22"/>
    <w:rsid w:val="763802D0"/>
    <w:rsid w:val="76F65C45"/>
    <w:rsid w:val="77090A3A"/>
    <w:rsid w:val="773C77FD"/>
    <w:rsid w:val="777827AE"/>
    <w:rsid w:val="777D7660"/>
    <w:rsid w:val="785C5927"/>
    <w:rsid w:val="78BD3664"/>
    <w:rsid w:val="79CE428C"/>
    <w:rsid w:val="79E119B9"/>
    <w:rsid w:val="79E50035"/>
    <w:rsid w:val="7A0D633B"/>
    <w:rsid w:val="7A1E0228"/>
    <w:rsid w:val="7A26713E"/>
    <w:rsid w:val="7A3B09D3"/>
    <w:rsid w:val="7A63163F"/>
    <w:rsid w:val="7AAC4B34"/>
    <w:rsid w:val="7AE3339F"/>
    <w:rsid w:val="7AEF5512"/>
    <w:rsid w:val="7AF807EB"/>
    <w:rsid w:val="7B242652"/>
    <w:rsid w:val="7B3C50D0"/>
    <w:rsid w:val="7B722606"/>
    <w:rsid w:val="7B7C03BC"/>
    <w:rsid w:val="7BC00FD6"/>
    <w:rsid w:val="7BD61B09"/>
    <w:rsid w:val="7BFF5E22"/>
    <w:rsid w:val="7C2177B2"/>
    <w:rsid w:val="7C335EBE"/>
    <w:rsid w:val="7C8C17EB"/>
    <w:rsid w:val="7D263586"/>
    <w:rsid w:val="7D783C20"/>
    <w:rsid w:val="7D846C8D"/>
    <w:rsid w:val="7DAA2184"/>
    <w:rsid w:val="7E5B7F26"/>
    <w:rsid w:val="7E7B5183"/>
    <w:rsid w:val="7E923DAC"/>
    <w:rsid w:val="7EA45AFC"/>
    <w:rsid w:val="7EE215A1"/>
    <w:rsid w:val="7EE80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left="-105" w:firstLine="232" w:firstLineChars="232"/>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qFormat/>
    <w:uiPriority w:val="0"/>
    <w:rPr>
      <w:color w:val="006699"/>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1">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2">
    <w:name w:val="font31"/>
    <w:basedOn w:val="6"/>
    <w:qFormat/>
    <w:uiPriority w:val="0"/>
    <w:rPr>
      <w:rFonts w:hint="eastAsia" w:ascii="宋体" w:hAnsi="宋体" w:eastAsia="宋体" w:cs="宋体"/>
      <w:color w:val="000000"/>
      <w:sz w:val="20"/>
      <w:szCs w:val="20"/>
      <w:u w:val="none"/>
    </w:rPr>
  </w:style>
  <w:style w:type="character" w:customStyle="1" w:styleId="13">
    <w:name w:val="font21"/>
    <w:basedOn w:val="6"/>
    <w:qFormat/>
    <w:uiPriority w:val="0"/>
    <w:rPr>
      <w:rFonts w:hint="eastAsia" w:ascii="宋体" w:hAnsi="宋体" w:eastAsia="宋体" w:cs="宋体"/>
      <w:color w:val="000000"/>
      <w:sz w:val="20"/>
      <w:szCs w:val="20"/>
      <w:u w:val="none"/>
    </w:rPr>
  </w:style>
  <w:style w:type="character" w:customStyle="1" w:styleId="14">
    <w:name w:val="font5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914</Words>
  <Characters>5213</Characters>
  <Lines>43</Lines>
  <Paragraphs>12</Paragraphs>
  <TotalTime>2</TotalTime>
  <ScaleCrop>false</ScaleCrop>
  <LinksUpToDate>false</LinksUpToDate>
  <CharactersWithSpaces>6115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dcterms:modified xsi:type="dcterms:W3CDTF">2018-07-23T08:15:49Z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