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96</w:t>
      </w:r>
      <w:r>
        <w:rPr>
          <w:rFonts w:hint="eastAsia" w:ascii="楷体_GB2312" w:hAnsi="楷体_GB2312" w:eastAsia="楷体_GB2312" w:cs="楷体_GB2312"/>
          <w:b/>
          <w:bCs/>
          <w:color w:val="000000"/>
          <w:sz w:val="36"/>
          <w:szCs w:val="36"/>
          <w:u w:val="single"/>
        </w:rPr>
        <w:t>#</w:t>
      </w:r>
    </w:p>
    <w:p>
      <w:pPr>
        <w:ind w:left="1807" w:hanging="1807" w:hangingChars="50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汽车、电气专业部分实习</w:t>
      </w:r>
      <w:r>
        <w:rPr>
          <w:rFonts w:hint="eastAsia" w:ascii="楷体_GB2312" w:hAnsi="楷体_GB2312" w:eastAsia="楷体_GB2312" w:cs="楷体_GB2312"/>
          <w:b/>
          <w:bCs/>
          <w:color w:val="000000"/>
          <w:sz w:val="36"/>
          <w:szCs w:val="36"/>
          <w:u w:val="single"/>
        </w:rPr>
        <w:t>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联系人：杨老师0515—68661001</w:t>
      </w: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left="0" w:leftChars="0" w:firstLine="0" w:firstLineChars="0"/>
        <w:rPr>
          <w:rFonts w:ascii="仿宋_GB2312"/>
          <w:color w:val="000000" w:themeColor="text1"/>
          <w:szCs w:val="32"/>
          <w14:textFill>
            <w14:solidFill>
              <w14:schemeClr w14:val="tx1"/>
            </w14:solidFill>
          </w14:textFill>
        </w:rPr>
      </w:pPr>
    </w:p>
    <w:p>
      <w:pPr>
        <w:tabs>
          <w:tab w:val="left" w:pos="2600"/>
        </w:tabs>
        <w:spacing w:beforeLines="50" w:afterLines="50"/>
        <w:jc w:val="center"/>
        <w:rPr>
          <w:rFonts w:hint="eastAsia" w:eastAsia="黑体"/>
          <w:sz w:val="44"/>
        </w:r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江苏省盐城技师学院</w:t>
      </w:r>
      <w:r>
        <w:rPr>
          <w:rFonts w:hint="eastAsia" w:ascii="仿宋_GB2312" w:hAnsi="仿宋_GB2312" w:eastAsia="仿宋_GB2312" w:cs="仿宋_GB2312"/>
          <w:sz w:val="28"/>
          <w:szCs w:val="28"/>
          <w:u w:val="single"/>
          <w:lang w:eastAsia="zh-CN"/>
        </w:rPr>
        <w:t>汽车、电气专业实训</w:t>
      </w:r>
      <w:r>
        <w:rPr>
          <w:rFonts w:hint="eastAsia" w:ascii="仿宋_GB2312" w:hAnsi="仿宋_GB2312" w:eastAsia="仿宋_GB2312" w:cs="仿宋_GB2312"/>
          <w:sz w:val="28"/>
          <w:szCs w:val="28"/>
          <w:u w:val="single"/>
        </w:rPr>
        <w:t>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numPr>
          <w:ilvl w:val="0"/>
          <w:numId w:val="0"/>
        </w:numPr>
        <w:spacing w:line="240" w:lineRule="auto"/>
        <w:ind w:leftChars="-122" w:firstLine="281" w:firstLineChars="100"/>
        <w:jc w:val="lef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招标项目</w:t>
      </w:r>
      <w:r>
        <w:rPr>
          <w:rFonts w:hint="eastAsia" w:ascii="黑体" w:hAnsi="黑体" w:eastAsia="黑体" w:cs="黑体"/>
          <w:b/>
          <w:bCs/>
          <w:sz w:val="28"/>
          <w:szCs w:val="28"/>
          <w:lang w:eastAsia="zh-CN"/>
        </w:rPr>
        <w:t>：</w:t>
      </w:r>
    </w:p>
    <w:p>
      <w:pPr>
        <w:numPr>
          <w:ilvl w:val="0"/>
          <w:numId w:val="0"/>
        </w:numPr>
        <w:spacing w:line="240" w:lineRule="auto"/>
        <w:ind w:leftChars="-122" w:firstLine="281" w:firstLineChars="100"/>
        <w:jc w:val="left"/>
        <w:rPr>
          <w:rFonts w:hint="eastAsia" w:ascii="黑体" w:hAnsi="黑体" w:eastAsia="黑体" w:cs="黑体"/>
          <w:b/>
          <w:bCs/>
          <w:sz w:val="28"/>
          <w:szCs w:val="28"/>
        </w:rPr>
      </w:pPr>
      <w:r>
        <w:rPr>
          <w:rFonts w:hint="eastAsia"/>
          <w:b/>
          <w:bCs/>
          <w:sz w:val="28"/>
          <w:szCs w:val="28"/>
          <w:lang w:val="en-US" w:eastAsia="zh-CN"/>
        </w:rPr>
        <w:t>标段一：汽车专业实训耗材</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9"/>
        <w:gridCol w:w="2060"/>
        <w:gridCol w:w="2113"/>
        <w:gridCol w:w="641"/>
        <w:gridCol w:w="655"/>
        <w:gridCol w:w="87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649"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60"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 称</w:t>
            </w:r>
          </w:p>
        </w:tc>
        <w:tc>
          <w:tcPr>
            <w:tcW w:w="2113"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641"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55"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72"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w:t>
            </w:r>
          </w:p>
        </w:tc>
        <w:tc>
          <w:tcPr>
            <w:tcW w:w="1488"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大众帕萨特1.8T左尾灯总成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（带灯泡/尾灯线路）带插头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大众帕萨特1.8T右尾灯总成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（带灯泡/尾灯线路）带插头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大众帕萨特1.8T左前灯总成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大众帕萨特1.8T右前灯总成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大众帕萨特1.8T室内灯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带插头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大众帕萨特1.8T危险灯开关</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带插头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大众帕萨特1.8T灯光开关</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（灯光/雾灯）</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大众帕萨特1.8T前雾灯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大众帕萨特1.8T后雾灯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带灯泡</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大众帕萨特1.8T组合开关带插头</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大众帕萨特1.8T闪光灯继电器盒</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 BCM车身电脑</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大众帕萨特1.8T雾灯继电器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大众帕萨特1.8T室内接线盒</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bl>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sectPr>
          <w:pgSz w:w="11906" w:h="16838"/>
          <w:pgMar w:top="1440" w:right="1800" w:bottom="1440" w:left="1800" w:header="851" w:footer="992" w:gutter="0"/>
          <w:cols w:space="425" w:num="1"/>
          <w:docGrid w:type="lines" w:linePitch="312" w:charSpace="0"/>
        </w:sectPr>
      </w:pP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9"/>
        <w:gridCol w:w="2060"/>
        <w:gridCol w:w="2113"/>
        <w:gridCol w:w="641"/>
        <w:gridCol w:w="655"/>
        <w:gridCol w:w="87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大众帕萨特1.8T支架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3mm 钢管</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大众帕萨特1.8T面板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铝塑板，彩色电路图</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大众帕萨特1.8T无线专用考核系统</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可设18个故障点</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大众帕萨特1.8T线束</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东风悦达起亚原厂配件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插头线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开关电源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220V 转12V直流电 3A</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空开</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3A</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电源控制器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220V 转12V直流电 3A</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故障设置单元</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20故障点</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大众帕萨特1.8T灯光电气台架专用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打磨砂纸</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60目圆形</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打磨砂纸</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80目圆形</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左前车门面板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荣威350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左前门总成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荣威350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扇</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左前门板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赛欧</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三件套</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模拟结构部件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2018世界技能大赛  国赛专用</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荣威左前翼子板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荣威350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直钢尺</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500mm 加厚</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红记号笔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S558  得力不掉色防水记号笔6只装</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蓝记号笔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S558  得力不掉色防水记号笔6只装</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条形弹簧管螺旋气管</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欧维尔6米、外径12*内径8mm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塑料软玻璃</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透明，50cm*50cm，0.8mm厚</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温度贴纸</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英国原装THERMAX温度美TMC 测量范围(132℃—182℃)</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瓦斯枪</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FLAME GUN  型号（516#可倒置）</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防爆瓦斯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宏光有（SVN）标志</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钣金清洁剂</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新美达 渗透剂/显像剂/清洗剂</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铝合金原子灰</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靓彩千色2KG铝合金 原子灰d带固化剂</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金属填充胶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乐泰98853   汉高Loctite EA 3463/  114g</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羊毛刷</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汉高</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底涂剂</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3M强力双面胶助粘剂</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汉高乐泰 MS930结构胶</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1m长50cm宽厚2mm铝板型号 6061</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5件套样冲</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世达（SATA）09161</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铝焊丝</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ER5356铝镁</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1.0mm/7公斤</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盘</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铝焊丝</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ER4043铝硅合金1.0mm/7公斤</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盘</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车门皮</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荣威牌</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5"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右前翼子板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荣威牌</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涂装</w:t>
            </w:r>
          </w:p>
        </w:tc>
      </w:tr>
    </w:tbl>
    <w:p>
      <w:pPr>
        <w:spacing w:line="360" w:lineRule="auto"/>
        <w:rPr>
          <w:rFonts w:hint="eastAsia"/>
          <w:b/>
          <w:bCs/>
          <w:sz w:val="24"/>
          <w:szCs w:val="24"/>
          <w:lang w:val="en-US" w:eastAsia="zh-CN"/>
        </w:rPr>
      </w:pPr>
      <w:r>
        <w:rPr>
          <w:rFonts w:hint="eastAsia"/>
          <w:b/>
          <w:bCs/>
          <w:sz w:val="24"/>
          <w:szCs w:val="24"/>
          <w:lang w:val="en-US" w:eastAsia="zh-CN"/>
        </w:rPr>
        <w:t>备注：</w:t>
      </w:r>
    </w:p>
    <w:p>
      <w:pPr>
        <w:spacing w:line="360" w:lineRule="auto"/>
        <w:rPr>
          <w:rFonts w:hint="eastAsia"/>
          <w:sz w:val="24"/>
          <w:szCs w:val="24"/>
          <w:lang w:val="en-US" w:eastAsia="zh-CN"/>
        </w:rPr>
      </w:pPr>
      <w:r>
        <w:rPr>
          <w:rFonts w:hint="eastAsia"/>
          <w:sz w:val="24"/>
          <w:szCs w:val="24"/>
          <w:lang w:val="en-US" w:eastAsia="zh-CN"/>
        </w:rPr>
        <w:t>一、上表1-25项为大众帕萨特灯光电气台驾材料，最终以成品台架形式交付，其中包含运费、税费、安装调试等一切费用。</w:t>
      </w:r>
    </w:p>
    <w:p>
      <w:pPr>
        <w:spacing w:line="360" w:lineRule="auto"/>
        <w:rPr>
          <w:rFonts w:hint="eastAsia"/>
          <w:sz w:val="24"/>
          <w:szCs w:val="24"/>
          <w:lang w:val="en-US" w:eastAsia="zh-CN"/>
        </w:rPr>
      </w:pPr>
      <w:r>
        <w:rPr>
          <w:rFonts w:hint="eastAsia"/>
          <w:sz w:val="24"/>
          <w:szCs w:val="24"/>
          <w:lang w:val="en-US" w:eastAsia="zh-CN"/>
        </w:rPr>
        <w:t>二、大众帕萨特灯光电气台驾具体要求</w:t>
      </w:r>
    </w:p>
    <w:p>
      <w:pPr>
        <w:spacing w:line="360" w:lineRule="auto"/>
        <w:rPr>
          <w:rFonts w:hint="eastAsia"/>
          <w:sz w:val="24"/>
          <w:szCs w:val="24"/>
          <w:lang w:eastAsia="zh-CN"/>
        </w:rPr>
      </w:pPr>
      <w:r>
        <w:rPr>
          <w:rFonts w:hint="eastAsia"/>
          <w:sz w:val="24"/>
          <w:szCs w:val="24"/>
          <w:lang w:val="en-US" w:eastAsia="zh-CN"/>
        </w:rPr>
        <w:t>1、</w:t>
      </w:r>
      <w:r>
        <w:rPr>
          <w:rFonts w:hint="eastAsia"/>
          <w:sz w:val="24"/>
          <w:szCs w:val="24"/>
        </w:rPr>
        <w:t>功能</w:t>
      </w:r>
      <w:r>
        <w:rPr>
          <w:rFonts w:hint="eastAsia"/>
          <w:sz w:val="24"/>
          <w:szCs w:val="24"/>
          <w:lang w:eastAsia="zh-CN"/>
        </w:rPr>
        <w:t>要求</w:t>
      </w:r>
    </w:p>
    <w:p>
      <w:pPr>
        <w:spacing w:line="360" w:lineRule="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动态运行功能：实训台配备真实原车灯光</w:t>
      </w:r>
      <w:r>
        <w:rPr>
          <w:sz w:val="24"/>
          <w:szCs w:val="24"/>
        </w:rPr>
        <w:t>照明控制系统，可</w:t>
      </w:r>
      <w:r>
        <w:rPr>
          <w:rFonts w:hint="eastAsia"/>
          <w:sz w:val="24"/>
          <w:szCs w:val="24"/>
        </w:rPr>
        <w:t>动态</w:t>
      </w:r>
      <w:r>
        <w:rPr>
          <w:sz w:val="24"/>
          <w:szCs w:val="24"/>
        </w:rPr>
        <w:t>运行</w:t>
      </w:r>
      <w:r>
        <w:rPr>
          <w:rFonts w:hint="eastAsia"/>
          <w:sz w:val="24"/>
          <w:szCs w:val="24"/>
        </w:rPr>
        <w:t>灯光</w:t>
      </w:r>
      <w:r>
        <w:rPr>
          <w:sz w:val="24"/>
          <w:szCs w:val="24"/>
        </w:rPr>
        <w:t>的照明调整</w:t>
      </w:r>
      <w:r>
        <w:rPr>
          <w:rFonts w:hint="eastAsia"/>
          <w:sz w:val="24"/>
          <w:szCs w:val="24"/>
        </w:rPr>
        <w:t>的</w:t>
      </w:r>
      <w:r>
        <w:rPr>
          <w:sz w:val="24"/>
          <w:szCs w:val="24"/>
        </w:rPr>
        <w:t>整个工作</w:t>
      </w:r>
      <w:r>
        <w:rPr>
          <w:rFonts w:hint="eastAsia"/>
          <w:sz w:val="24"/>
          <w:szCs w:val="24"/>
        </w:rPr>
        <w:t>过程</w:t>
      </w:r>
      <w:r>
        <w:rPr>
          <w:sz w:val="24"/>
          <w:szCs w:val="24"/>
        </w:rPr>
        <w:t>。</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显示功能：高精度数显表，事实显示各个传感器的信号电压，及信号参数变化等情况。</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自诊断功能：配备原车OBDⅡ诊断座，可连接专用或通用型解码器对</w:t>
      </w:r>
      <w:r>
        <w:rPr>
          <w:rFonts w:hint="eastAsia"/>
          <w:sz w:val="24"/>
          <w:szCs w:val="24"/>
          <w:lang w:eastAsia="zh-CN"/>
        </w:rPr>
        <w:t>车身</w:t>
      </w:r>
      <w:r>
        <w:rPr>
          <w:rFonts w:hint="eastAsia"/>
          <w:sz w:val="24"/>
          <w:szCs w:val="24"/>
        </w:rPr>
        <w:t>电脑编码查询，故障读取、故障码消除、动态数据流读取、波形分析、执行元件测试、系统登录等操作。</w:t>
      </w:r>
    </w:p>
    <w:p>
      <w:p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检测功能：控制台上部为检测面板，外接接线端子</w:t>
      </w:r>
      <w:r>
        <w:rPr>
          <w:rFonts w:hint="eastAsia"/>
          <w:sz w:val="24"/>
          <w:szCs w:val="24"/>
          <w:lang w:eastAsia="zh-CN"/>
        </w:rPr>
        <w:t>，</w:t>
      </w:r>
      <w:r>
        <w:rPr>
          <w:rFonts w:hint="eastAsia"/>
          <w:sz w:val="24"/>
          <w:szCs w:val="24"/>
        </w:rPr>
        <w:t>使学生在不拔下元件插头,不破坏原车线束的情况下</w:t>
      </w:r>
      <w:r>
        <w:rPr>
          <w:rFonts w:hint="eastAsia"/>
          <w:sz w:val="24"/>
          <w:szCs w:val="24"/>
          <w:lang w:eastAsia="zh-CN"/>
        </w:rPr>
        <w:t>，</w:t>
      </w:r>
      <w:r>
        <w:rPr>
          <w:rFonts w:hint="eastAsia"/>
          <w:sz w:val="24"/>
          <w:szCs w:val="24"/>
        </w:rPr>
        <w:t>任意测量每一根线</w:t>
      </w:r>
      <w:r>
        <w:rPr>
          <w:rFonts w:hint="eastAsia"/>
          <w:sz w:val="24"/>
          <w:szCs w:val="24"/>
          <w:lang w:eastAsia="zh-CN"/>
        </w:rPr>
        <w:t>，</w:t>
      </w:r>
      <w:r>
        <w:rPr>
          <w:rFonts w:hint="eastAsia"/>
          <w:sz w:val="24"/>
          <w:szCs w:val="24"/>
        </w:rPr>
        <w:t>每一个传感器的数值</w:t>
      </w:r>
      <w:r>
        <w:rPr>
          <w:rFonts w:hint="eastAsia"/>
          <w:sz w:val="24"/>
          <w:szCs w:val="24"/>
          <w:lang w:eastAsia="zh-CN"/>
        </w:rPr>
        <w:t>，</w:t>
      </w:r>
      <w:r>
        <w:rPr>
          <w:rFonts w:hint="eastAsia"/>
          <w:sz w:val="24"/>
          <w:szCs w:val="24"/>
        </w:rPr>
        <w:t>每一个执行器的工作状态及变化</w:t>
      </w:r>
      <w:r>
        <w:rPr>
          <w:rFonts w:hint="eastAsia"/>
          <w:sz w:val="24"/>
          <w:szCs w:val="24"/>
          <w:lang w:eastAsia="zh-CN"/>
        </w:rPr>
        <w:t>。</w:t>
      </w:r>
      <w:r>
        <w:rPr>
          <w:rFonts w:hint="eastAsia"/>
          <w:sz w:val="24"/>
          <w:szCs w:val="24"/>
        </w:rPr>
        <w:t>还可以通过端子测量元件的电压</w:t>
      </w:r>
      <w:r>
        <w:rPr>
          <w:rFonts w:hint="eastAsia"/>
          <w:sz w:val="24"/>
          <w:szCs w:val="24"/>
          <w:lang w:eastAsia="zh-CN"/>
        </w:rPr>
        <w:t>、</w:t>
      </w:r>
      <w:r>
        <w:rPr>
          <w:rFonts w:hint="eastAsia"/>
          <w:sz w:val="24"/>
          <w:szCs w:val="24"/>
        </w:rPr>
        <w:t>电阻</w:t>
      </w:r>
      <w:r>
        <w:rPr>
          <w:rFonts w:hint="eastAsia"/>
          <w:sz w:val="24"/>
          <w:szCs w:val="24"/>
          <w:lang w:eastAsia="zh-CN"/>
        </w:rPr>
        <w:t>、</w:t>
      </w:r>
      <w:r>
        <w:rPr>
          <w:rFonts w:hint="eastAsia"/>
          <w:sz w:val="24"/>
          <w:szCs w:val="24"/>
        </w:rPr>
        <w:t>电流</w:t>
      </w:r>
      <w:r>
        <w:rPr>
          <w:rFonts w:hint="eastAsia"/>
          <w:sz w:val="24"/>
          <w:szCs w:val="24"/>
          <w:lang w:eastAsia="zh-CN"/>
        </w:rPr>
        <w:t>、</w:t>
      </w:r>
      <w:r>
        <w:rPr>
          <w:rFonts w:hint="eastAsia"/>
          <w:sz w:val="24"/>
          <w:szCs w:val="24"/>
        </w:rPr>
        <w:t>波形等</w:t>
      </w:r>
      <w:r>
        <w:rPr>
          <w:rFonts w:hint="eastAsia"/>
          <w:sz w:val="24"/>
          <w:szCs w:val="24"/>
          <w:lang w:eastAsia="zh-CN"/>
        </w:rPr>
        <w:t>，</w:t>
      </w:r>
      <w:r>
        <w:rPr>
          <w:rFonts w:hint="eastAsia"/>
          <w:sz w:val="24"/>
          <w:szCs w:val="24"/>
        </w:rPr>
        <w:t>实时了解各个元件的工作状态</w:t>
      </w:r>
      <w:r>
        <w:rPr>
          <w:rFonts w:hint="eastAsia"/>
          <w:sz w:val="24"/>
          <w:szCs w:val="24"/>
          <w:lang w:eastAsia="zh-CN"/>
        </w:rPr>
        <w:t>。</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识图功能：检测控制台面板绘有高清晰度系统彩色电路原理图，可提高识图、读图、画图、学习能力。面板图采用当前最先进的意大利平板激光UV技术，颜色鲜艳，线路清晰，防潮，防高温，耐油污，易清洁，表面不需要做任何保护措施，经久耐用。</w:t>
      </w:r>
    </w:p>
    <w:p>
      <w:pPr>
        <w:spacing w:line="360" w:lineRule="auto"/>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故障设置系统，在设备的隐秘处，设有故障设置系统，可模拟真实的故障在现，提供了解故障，判断故障，诊断故障，排除故障等操作。</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汽车油漆高温烤漆处理；加装交流电源漏电保护装置；转动元器件外加装防护装置。</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底架部分采用优质钢材焊接而成，台面保留30cm宽空间,方便放置检测用的仪器</w:t>
      </w:r>
      <w:r>
        <w:rPr>
          <w:rFonts w:hint="eastAsia"/>
          <w:sz w:val="24"/>
          <w:szCs w:val="24"/>
          <w:lang w:eastAsia="zh-CN"/>
        </w:rPr>
        <w:t>、</w:t>
      </w:r>
      <w:r>
        <w:rPr>
          <w:rFonts w:hint="eastAsia"/>
          <w:sz w:val="24"/>
          <w:szCs w:val="24"/>
        </w:rPr>
        <w:t>仪表</w:t>
      </w:r>
      <w:r>
        <w:rPr>
          <w:rFonts w:hint="eastAsia"/>
          <w:sz w:val="24"/>
          <w:szCs w:val="24"/>
          <w:lang w:eastAsia="zh-CN"/>
        </w:rPr>
        <w:t>、</w:t>
      </w:r>
      <w:r>
        <w:rPr>
          <w:rFonts w:hint="eastAsia"/>
          <w:sz w:val="24"/>
          <w:szCs w:val="24"/>
        </w:rPr>
        <w:t>实验报告等，表面采用烤漆工艺，带自锁脚轮。</w:t>
      </w:r>
    </w:p>
    <w:p>
      <w:pPr>
        <w:spacing w:line="360" w:lineRule="auto"/>
        <w:rPr>
          <w:rFonts w:hint="eastAsia"/>
          <w:sz w:val="24"/>
          <w:szCs w:val="24"/>
        </w:rPr>
      </w:pPr>
      <w:r>
        <w:rPr>
          <w:rFonts w:hint="eastAsia"/>
          <w:sz w:val="24"/>
          <w:szCs w:val="24"/>
          <w:lang w:val="en-US" w:eastAsia="zh-CN"/>
        </w:rPr>
        <w:t>2、</w:t>
      </w:r>
      <w:r>
        <w:rPr>
          <w:rFonts w:hint="eastAsia"/>
          <w:sz w:val="24"/>
          <w:szCs w:val="24"/>
        </w:rPr>
        <w:t>技术参数</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外形尺寸：1240mm×550mm×1850mm（长×宽×高）；</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电源：220V交流电压；</w:t>
      </w:r>
    </w:p>
    <w:p>
      <w:pPr>
        <w:spacing w:line="360" w:lineRule="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工作电压：12V直流电压；</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标段二：电气专业实习耗材</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9"/>
        <w:gridCol w:w="2060"/>
        <w:gridCol w:w="2113"/>
        <w:gridCol w:w="641"/>
        <w:gridCol w:w="655"/>
        <w:gridCol w:w="87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649"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60"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 称</w:t>
            </w:r>
          </w:p>
        </w:tc>
        <w:tc>
          <w:tcPr>
            <w:tcW w:w="2113"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641"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55"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72"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w:t>
            </w:r>
          </w:p>
        </w:tc>
        <w:tc>
          <w:tcPr>
            <w:tcW w:w="1488"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Tahoma" w:hAnsi="Tahoma" w:eastAsia="Tahoma" w:cs="Tahoma"/>
                <w:i w:val="0"/>
                <w:color w:val="000000"/>
                <w:kern w:val="0"/>
                <w:sz w:val="22"/>
                <w:szCs w:val="22"/>
                <w:u w:val="none"/>
                <w:lang w:val="en-US" w:eastAsia="zh-CN" w:bidi="ar"/>
              </w:rPr>
              <w:t>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起子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2寸塑柄磁头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460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Tahoma" w:hAnsi="Tahoma" w:eastAsia="Tahoma" w:cs="Tahoma"/>
                <w:i w:val="0"/>
                <w:color w:val="000000"/>
                <w:kern w:val="0"/>
                <w:sz w:val="22"/>
                <w:szCs w:val="22"/>
                <w:u w:val="none"/>
                <w:lang w:val="en-US" w:eastAsia="zh-CN" w:bidi="ar"/>
              </w:rPr>
              <w:t>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起子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3寸塑柄磁头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4寸塑柄磁头</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自攻螺丝</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不锈钢大扁头，4*10mm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自攻螺丝</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平头，4*20mm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尖咀钳</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塑胶彩柄6寸</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长城精工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测电笔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带灯数字式</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电烙铁</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带刃口剥线钳</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上岛牌</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PVC方形墙壁线槽</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PVC，600mm×400mm  2米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PVC方形墙壁线槽</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PVC，400mm×200mm  2米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工具包</w:t>
            </w:r>
          </w:p>
        </w:tc>
        <w:tc>
          <w:tcPr>
            <w:tcW w:w="2113" w:type="dxa"/>
            <w:vAlign w:val="center"/>
          </w:tcPr>
          <w:p>
            <w:pPr>
              <w:jc w:val="center"/>
              <w:rPr>
                <w:rFonts w:hint="eastAsia" w:ascii="宋体" w:hAnsi="宋体" w:eastAsia="宋体" w:cs="宋体"/>
                <w:i w:val="0"/>
                <w:color w:val="000000"/>
                <w:kern w:val="0"/>
                <w:sz w:val="20"/>
                <w:szCs w:val="20"/>
                <w:u w:val="none"/>
                <w:lang w:val="en-US" w:eastAsia="zh-CN" w:bidi="ar"/>
              </w:rPr>
            </w:pP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水平尺</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长城精工176223 300mm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三用电工钳</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Exploit/开拓0802005  200mm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多用金属量角尺</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The Great Wall/长城136012  90*150mm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划线铅笔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博世木工铅笔 </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锯条</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93408 世达双金属钢锯条 32齿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86方形灯头</w:t>
            </w:r>
          </w:p>
        </w:tc>
        <w:tc>
          <w:tcPr>
            <w:tcW w:w="2113" w:type="dxa"/>
            <w:vAlign w:val="center"/>
          </w:tcPr>
          <w:p>
            <w:pPr>
              <w:jc w:val="center"/>
              <w:rPr>
                <w:rFonts w:hint="eastAsia" w:ascii="宋体" w:hAnsi="宋体" w:eastAsia="宋体" w:cs="宋体"/>
                <w:i w:val="0"/>
                <w:color w:val="000000"/>
                <w:kern w:val="0"/>
                <w:sz w:val="20"/>
                <w:szCs w:val="20"/>
                <w:u w:val="none"/>
                <w:lang w:val="en-US" w:eastAsia="zh-CN" w:bidi="ar"/>
              </w:rPr>
            </w:pP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19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（PVC）线管</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Φ16mm，壁厚1.2mm，3米/根</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300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PVC管固定件</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Φ16mm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交流接触器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CJT1-10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JS7-2A 380V</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60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独立显卡数据线转换头</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PowerSync/包尔星克</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USB延长线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储物箱</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55*40*25 蓝色带盖</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VGA分屏器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四路、BF-2504</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3</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气管</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保险丝</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正泰，10A，RT28</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29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直流继电器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DC24V，正泰</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30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晶体管时间继电器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AC220V，正泰，10S</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正泰JSZ3A DC24V</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PPT翻页笔</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R400 </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西门子PLC</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S7-200，224CN,DC</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L型气动接头</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L型螺纹直通 4MM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三通（8MM）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三通（4MM）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调压过滤器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正泰AFR2000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线排短接排</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中心式，FB1-10-15，,1节</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39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大胶带</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得力，48mmX200y</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vga视频线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山泽GM-9100 10米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网线延长转接头</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山泽303BK 网络一分二</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HP硒鼓</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 M1005</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6</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西门子PLC</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S7-200，smart</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USB下载线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方口1米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USB下载线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方口3米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micro usb数据线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标准接口0.8cm长3米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micro usb数据线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标准接口0.8cm长1.5米</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电脑理线带</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黑色18*2cm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49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7号电池</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4</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9号充电电池</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ahoma" w:hAnsi="Tahoma" w:eastAsia="Tahoma" w:cs="Tahoma"/>
                <w:i w:val="0"/>
                <w:color w:val="000000"/>
                <w:kern w:val="0"/>
                <w:sz w:val="20"/>
                <w:szCs w:val="20"/>
                <w:u w:val="none"/>
                <w:lang w:val="en-US" w:eastAsia="zh-CN" w:bidi="ar"/>
              </w:rPr>
              <w:t>网络插座</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公牛G07T102</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无线扩音器</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邦华BIL SH-222</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透明桌垫</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厚度1.5mm，500*1800mm</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22</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触摸延时电路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52</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可调直流稳压电源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52</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数码计数电路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160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五路灯光</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160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运放波形发生器的</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108</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59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声光控楼道灯电路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108</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交通灯电路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108</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四路抢答器电路</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108</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LM324</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CD4017</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CD4011</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CD4511</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CD4027</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67</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CD4001</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68</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74LS193</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69</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CD4049</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70</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CD40192</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块 </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71</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镀银线</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1KG一卷</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6</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72</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电工胶带</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73</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烙铁芯</w:t>
            </w:r>
          </w:p>
        </w:tc>
        <w:tc>
          <w:tcPr>
            <w:tcW w:w="2113" w:type="dxa"/>
            <w:vAlign w:val="center"/>
          </w:tcPr>
          <w:p>
            <w:pPr>
              <w:jc w:val="center"/>
              <w:rPr>
                <w:rFonts w:hint="eastAsia" w:ascii="宋体" w:hAnsi="宋体" w:eastAsia="宋体" w:cs="宋体"/>
                <w:i w:val="0"/>
                <w:color w:val="000000"/>
                <w:kern w:val="0"/>
                <w:sz w:val="20"/>
                <w:szCs w:val="20"/>
                <w:u w:val="none"/>
                <w:lang w:val="en-US" w:eastAsia="zh-CN" w:bidi="ar"/>
              </w:rPr>
            </w:pP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100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74</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整盒电阻</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1K、1.5K、470、330</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20</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75</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接线端子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1.25-3</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49" w:type="dxa"/>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default" w:ascii="Tahoma" w:hAnsi="Tahoma" w:eastAsia="Tahoma" w:cs="Tahoma"/>
                <w:i w:val="0"/>
                <w:color w:val="000000"/>
                <w:kern w:val="0"/>
                <w:sz w:val="22"/>
                <w:szCs w:val="22"/>
                <w:u w:val="none"/>
                <w:lang w:val="en-US" w:eastAsia="zh-CN" w:bidi="ar"/>
              </w:rPr>
              <w:t>76</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接线端子</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1.25-4</w:t>
            </w:r>
          </w:p>
        </w:tc>
        <w:tc>
          <w:tcPr>
            <w:tcW w:w="64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65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Tahoma" w:hAnsi="Tahoma" w:eastAsia="Tahoma" w:cs="Tahoma"/>
                <w:i w:val="0"/>
                <w:color w:val="000000"/>
                <w:kern w:val="0"/>
                <w:sz w:val="22"/>
                <w:szCs w:val="22"/>
                <w:u w:val="none"/>
                <w:lang w:val="en-US" w:eastAsia="zh-CN" w:bidi="ar"/>
              </w:rPr>
              <w:t>5</w:t>
            </w:r>
          </w:p>
        </w:tc>
        <w:tc>
          <w:tcPr>
            <w:tcW w:w="87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snapToGrid w:val="0"/>
        <w:spacing w:line="560" w:lineRule="exact"/>
        <w:ind w:firstLine="562" w:firstLineChars="200"/>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eastAsia="zh-CN"/>
        </w:rPr>
        <w:t>投标人可多标段投标，兼投兼中。</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rPr>
        <w:t>三、招标内容及要求</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sz w:val="28"/>
          <w:szCs w:val="28"/>
          <w:u w:val="single"/>
        </w:rPr>
        <w:t>江苏省盐城技师学院汽车工程学院</w:t>
      </w:r>
      <w:r>
        <w:rPr>
          <w:rFonts w:hint="eastAsia" w:ascii="仿宋_GB2312" w:hAnsi="仿宋_GB2312" w:eastAsia="仿宋_GB2312" w:cs="仿宋_GB2312"/>
          <w:sz w:val="28"/>
          <w:szCs w:val="28"/>
          <w:u w:val="single"/>
          <w:lang w:eastAsia="zh-CN"/>
        </w:rPr>
        <w:t>汽车、电气专业部分实训</w:t>
      </w:r>
      <w:r>
        <w:rPr>
          <w:rFonts w:hint="eastAsia" w:ascii="仿宋_GB2312" w:hAnsi="仿宋_GB2312" w:eastAsia="仿宋_GB2312" w:cs="仿宋_GB2312"/>
          <w:sz w:val="28"/>
          <w:szCs w:val="28"/>
          <w:u w:val="single"/>
        </w:rPr>
        <w:t>耗材</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5日</w:t>
      </w:r>
      <w:r>
        <w:rPr>
          <w:rFonts w:hint="eastAsia" w:ascii="仿宋_GB2312" w:hAnsi="仿宋_GB2312" w:eastAsia="仿宋_GB2312" w:cs="仿宋_GB2312"/>
          <w:kern w:val="0"/>
          <w:sz w:val="28"/>
          <w:szCs w:val="28"/>
        </w:rPr>
        <w:t>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3．招标范围：所需货物及附配件的采购、包装、运输、售后服务等。</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4．质量标准：合格，按国家质量认证体系标准。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5．预算金额</w:t>
      </w:r>
    </w:p>
    <w:p>
      <w:pPr>
        <w:keepNext w:val="0"/>
        <w:keepLines w:val="0"/>
        <w:pageBreakBefore w:val="0"/>
        <w:widowControl w:val="0"/>
        <w:kinsoku/>
        <w:wordWrap/>
        <w:overflowPunct/>
        <w:topLinePunct w:val="0"/>
        <w:autoSpaceDE/>
        <w:autoSpaceDN/>
        <w:bidi w:val="0"/>
        <w:spacing w:line="500" w:lineRule="exact"/>
        <w:ind w:firstLine="562"/>
        <w:textAlignment w:val="auto"/>
        <w:rPr>
          <w:rFonts w:hint="eastAsia" w:cs="黑体" w:asciiTheme="minorEastAsia" w:hAnsiTheme="minorEastAsia" w:eastAsiaTheme="minorEastAsia"/>
          <w:b/>
          <w:bCs/>
          <w:sz w:val="28"/>
          <w:szCs w:val="28"/>
          <w:u w:val="single"/>
        </w:rPr>
      </w:pPr>
      <w:r>
        <w:rPr>
          <w:rFonts w:hint="eastAsia" w:ascii="仿宋_GB2312" w:hAnsi="仿宋_GB2312" w:eastAsia="仿宋_GB2312" w:cs="仿宋_GB2312"/>
          <w:b/>
          <w:bCs/>
          <w:kern w:val="0"/>
          <w:sz w:val="28"/>
          <w:szCs w:val="28"/>
          <w:u w:val="single"/>
          <w:lang w:eastAsia="zh-CN"/>
        </w:rPr>
        <w:t>标段一：</w:t>
      </w:r>
      <w:r>
        <w:rPr>
          <w:rFonts w:hint="eastAsia" w:ascii="仿宋_GB2312" w:hAnsi="仿宋_GB2312" w:eastAsia="仿宋_GB2312" w:cs="仿宋_GB2312"/>
          <w:b/>
          <w:sz w:val="28"/>
          <w:szCs w:val="28"/>
          <w:u w:val="single"/>
          <w:lang w:val="en-US" w:eastAsia="zh-CN"/>
        </w:rPr>
        <w:t>84000</w:t>
      </w:r>
      <w:r>
        <w:rPr>
          <w:rFonts w:hint="eastAsia" w:cs="黑体" w:asciiTheme="minorEastAsia" w:hAnsiTheme="minorEastAsia" w:eastAsiaTheme="minorEastAsia"/>
          <w:b/>
          <w:bCs/>
          <w:sz w:val="28"/>
          <w:szCs w:val="28"/>
          <w:u w:val="single"/>
        </w:rPr>
        <w:t>元</w:t>
      </w:r>
    </w:p>
    <w:p>
      <w:pPr>
        <w:keepNext w:val="0"/>
        <w:keepLines w:val="0"/>
        <w:pageBreakBefore w:val="0"/>
        <w:widowControl w:val="0"/>
        <w:kinsoku/>
        <w:wordWrap/>
        <w:overflowPunct/>
        <w:topLinePunct w:val="0"/>
        <w:autoSpaceDE/>
        <w:autoSpaceDN/>
        <w:bidi w:val="0"/>
        <w:spacing w:line="500" w:lineRule="exact"/>
        <w:ind w:firstLine="562"/>
        <w:textAlignment w:val="auto"/>
        <w:rPr>
          <w:rFonts w:hint="eastAsia" w:ascii="仿宋_GB2312" w:hAnsi="仿宋_GB2312" w:eastAsia="仿宋_GB2312" w:cs="仿宋_GB2312"/>
          <w:b/>
          <w:bCs/>
          <w:kern w:val="0"/>
          <w:sz w:val="28"/>
          <w:szCs w:val="28"/>
          <w:u w:val="single"/>
          <w:lang w:val="en-US" w:eastAsia="zh-CN"/>
        </w:rPr>
      </w:pPr>
      <w:r>
        <w:rPr>
          <w:rFonts w:hint="eastAsia" w:ascii="仿宋_GB2312" w:hAnsi="仿宋_GB2312" w:eastAsia="仿宋_GB2312" w:cs="仿宋_GB2312"/>
          <w:b/>
          <w:bCs/>
          <w:kern w:val="0"/>
          <w:sz w:val="28"/>
          <w:szCs w:val="28"/>
          <w:u w:val="single"/>
          <w:lang w:eastAsia="zh-CN"/>
        </w:rPr>
        <w:t>标段二：</w:t>
      </w:r>
      <w:r>
        <w:rPr>
          <w:rFonts w:hint="eastAsia" w:ascii="仿宋_GB2312" w:hAnsi="仿宋_GB2312" w:eastAsia="仿宋_GB2312" w:cs="仿宋_GB2312"/>
          <w:b/>
          <w:bCs/>
          <w:kern w:val="0"/>
          <w:sz w:val="28"/>
          <w:szCs w:val="28"/>
          <w:u w:val="single"/>
          <w:lang w:val="en-US" w:eastAsia="zh-CN"/>
        </w:rPr>
        <w:t>49500元</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1.本项目投标保证金为</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标段一</w:t>
      </w:r>
      <w:r>
        <w:rPr>
          <w:rFonts w:hint="eastAsia" w:ascii="仿宋_GB2312" w:hAnsi="仿宋_GB2312" w:eastAsia="仿宋_GB2312" w:cs="仿宋_GB2312"/>
          <w:b/>
          <w:bCs/>
          <w:color w:val="000000" w:themeColor="text1"/>
          <w:sz w:val="28"/>
          <w:szCs w:val="28"/>
          <w14:textFill>
            <w14:solidFill>
              <w14:schemeClr w14:val="tx1"/>
            </w14:solidFill>
          </w14:textFill>
        </w:rPr>
        <w:t>人民币</w:t>
      </w:r>
      <w:r>
        <w:rPr>
          <w:rFonts w:hint="eastAsia" w:ascii="仿宋_GB2312" w:hAnsi="仿宋_GB2312" w:eastAsia="仿宋_GB2312" w:cs="仿宋_GB2312"/>
          <w:b/>
          <w:color w:val="000000" w:themeColor="text1"/>
          <w:sz w:val="28"/>
          <w:szCs w:val="28"/>
          <w:u w:val="single"/>
          <w14:textFill>
            <w14:solidFill>
              <w14:schemeClr w14:val="tx1"/>
            </w14:solidFill>
          </w14:textFill>
        </w:rPr>
        <w:t>3000元</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标段二</w:t>
      </w:r>
      <w:r>
        <w:rPr>
          <w:rFonts w:hint="eastAsia" w:ascii="仿宋_GB2312" w:hAnsi="仿宋_GB2312" w:eastAsia="仿宋_GB2312" w:cs="仿宋_GB2312"/>
          <w:b/>
          <w:bCs/>
          <w:color w:val="000000" w:themeColor="text1"/>
          <w:sz w:val="28"/>
          <w:szCs w:val="28"/>
          <w14:textFill>
            <w14:solidFill>
              <w14:schemeClr w14:val="tx1"/>
            </w14:solidFill>
          </w14:textFill>
        </w:rPr>
        <w:t>人</w:t>
      </w:r>
      <w:r>
        <w:rPr>
          <w:rFonts w:hint="eastAsia" w:ascii="仿宋_GB2312" w:hAnsi="仿宋_GB2312" w:eastAsia="仿宋_GB2312" w:cs="仿宋_GB2312"/>
          <w:b/>
          <w:color w:val="000000" w:themeColor="text1"/>
          <w:sz w:val="28"/>
          <w:szCs w:val="28"/>
          <w14:textFill>
            <w14:solidFill>
              <w14:schemeClr w14:val="tx1"/>
            </w14:solidFill>
          </w14:textFill>
        </w:rPr>
        <w:t>民币</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u w:val="single"/>
          <w14:textFill>
            <w14:solidFill>
              <w14:schemeClr w14:val="tx1"/>
            </w14:solidFill>
          </w14:textFill>
        </w:rPr>
        <w:t>000元</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w:t>
      </w:r>
      <w:r>
        <w:rPr>
          <w:rFonts w:hint="eastAsia" w:ascii="仿宋_GB2312" w:hAnsi="仿宋_GB2312" w:eastAsia="仿宋_GB2312" w:cs="仿宋_GB2312"/>
          <w:color w:val="000000"/>
          <w:sz w:val="28"/>
          <w:szCs w:val="28"/>
          <w:lang w:eastAsia="zh-CN"/>
        </w:rPr>
        <w:t>中标人于签订合同后</w:t>
      </w:r>
      <w:r>
        <w:rPr>
          <w:rFonts w:hint="eastAsia" w:ascii="仿宋_GB2312" w:hAnsi="仿宋_GB2312" w:eastAsia="仿宋_GB2312" w:cs="仿宋_GB2312"/>
          <w:color w:val="000000"/>
          <w:sz w:val="28"/>
          <w:szCs w:val="28"/>
          <w:lang w:val="en-US" w:eastAsia="zh-CN"/>
        </w:rPr>
        <w:t>1个工作日内向招标人指定账号</w:t>
      </w:r>
      <w:r>
        <w:rPr>
          <w:rFonts w:hint="eastAsia" w:ascii="仿宋_GB2312" w:hAnsi="仿宋_GB2312" w:eastAsia="仿宋_GB2312" w:cs="仿宋_GB2312"/>
          <w:color w:val="000000"/>
          <w:sz w:val="28"/>
          <w:szCs w:val="28"/>
          <w:lang w:eastAsia="zh-CN"/>
        </w:rPr>
        <w:t>缴纳履约保证金</w:t>
      </w:r>
      <w:r>
        <w:rPr>
          <w:rFonts w:hint="eastAsia" w:ascii="仿宋_GB2312" w:hAnsi="仿宋_GB2312" w:eastAsia="仿宋_GB2312" w:cs="仿宋_GB2312"/>
          <w:color w:val="000000"/>
          <w:sz w:val="28"/>
          <w:szCs w:val="28"/>
          <w:lang w:val="en-US" w:eastAsia="zh-CN"/>
        </w:rPr>
        <w:t>3000元（标段一）/2000元（标段二）。</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4.除不可抗力情况外，投标人发生下列任何情况之一，投标保证金将被没收，给招标人造成的损失超过投标保证金或履约保证金数额的，中标人还应当对超过部分予以赔偿：</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（5）投标人故意捏造事实或伪造证明材料，进行虚假恶意投诉或反映的。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黑体" w:hAnsi="黑体" w:eastAsia="黑体" w:cs="黑体"/>
          <w:b/>
          <w:bCs/>
          <w:sz w:val="28"/>
          <w:szCs w:val="28"/>
        </w:rPr>
      </w:pPr>
      <w:r>
        <w:rPr>
          <w:rFonts w:hint="eastAsia" w:ascii="仿宋_GB2312" w:hAnsi="仿宋_GB2312" w:eastAsia="仿宋_GB2312" w:cs="仿宋_GB2312"/>
          <w:color w:val="000000"/>
          <w:sz w:val="28"/>
          <w:szCs w:val="28"/>
        </w:rPr>
        <w:t>5.履约保证金的退还：按合同要求供货并验收合格，供货期满后全额退还（无息）。</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日（9:00-11:00；15:00—17:30）</w:t>
      </w:r>
      <w:r>
        <w:rPr>
          <w:rFonts w:hint="eastAsia" w:ascii="仿宋_GB2312" w:hAnsi="仿宋_GB2312" w:eastAsia="仿宋_GB2312" w:cs="仿宋_GB2312"/>
          <w:b/>
          <w:color w:val="000000"/>
          <w:sz w:val="28"/>
          <w:szCs w:val="28"/>
          <w:u w:val="single"/>
          <w:lang w:eastAsia="zh-CN"/>
        </w:rPr>
        <w:t>节假日正常接受报名</w:t>
      </w:r>
      <w:r>
        <w:rPr>
          <w:rFonts w:hint="eastAsia" w:ascii="仿宋_GB2312" w:hAnsi="仿宋_GB2312" w:eastAsia="仿宋_GB2312" w:cs="仿宋_GB2312"/>
          <w:b/>
          <w:color w:val="000000"/>
          <w:sz w:val="28"/>
          <w:szCs w:val="28"/>
          <w:u w:val="single"/>
        </w:rPr>
        <w:t>；</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地点：盐城市文港中路128号江苏省盐城技师学院研发中心大楼1001会议室。</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 0515—6866100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8"/>
          <w:szCs w:val="28"/>
        </w:rPr>
        <w:t>13770176940</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2.投标文件递交截止时间：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2018年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27</w:t>
      </w:r>
      <w:r>
        <w:rPr>
          <w:rFonts w:hint="eastAsia" w:ascii="仿宋_GB2312" w:hAnsi="仿宋_GB2312" w:eastAsia="仿宋_GB2312" w:cs="仿宋_GB2312"/>
          <w:b/>
          <w:color w:val="000000" w:themeColor="text1"/>
          <w:sz w:val="28"/>
          <w:szCs w:val="28"/>
          <w:u w:val="single"/>
          <w14:textFill>
            <w14:solidFill>
              <w14:schemeClr w14:val="tx1"/>
            </w14:solidFill>
          </w14:textFill>
        </w:rPr>
        <w:t>日9时30分00秒；</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3.开标时间：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2018年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27</w:t>
      </w:r>
      <w:r>
        <w:rPr>
          <w:rFonts w:hint="eastAsia" w:ascii="仿宋_GB2312" w:hAnsi="仿宋_GB2312" w:eastAsia="仿宋_GB2312" w:cs="仿宋_GB2312"/>
          <w:b/>
          <w:color w:val="000000" w:themeColor="text1"/>
          <w:sz w:val="28"/>
          <w:szCs w:val="28"/>
          <w:u w:val="single"/>
          <w14:textFill>
            <w14:solidFill>
              <w14:schemeClr w14:val="tx1"/>
            </w14:solidFill>
          </w14:textFill>
        </w:rPr>
        <w:t>日9时30分00秒；</w:t>
      </w:r>
    </w:p>
    <w:p>
      <w:pPr>
        <w:keepNext w:val="0"/>
        <w:keepLines w:val="0"/>
        <w:pageBreakBefore w:val="0"/>
        <w:widowControl w:val="0"/>
        <w:shd w:val="clear" w:color="auto" w:fill="FFFFFF"/>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14:textFill>
            <w14:solidFill>
              <w14:schemeClr w14:val="tx1"/>
            </w14:solidFill>
          </w14:textFill>
        </w:rPr>
        <w:t>投标文件递交及开标地点：盐城市文港中路128号江苏省盐城技师学院研发中心大楼1109会议室。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pPr>
      <w:r>
        <w:rPr>
          <w:rFonts w:hint="eastAsia" w:ascii="仿宋_GB2312" w:hAnsi="??" w:eastAsia="仿宋_GB2312"/>
          <w:color w:val="000000"/>
          <w:sz w:val="28"/>
          <w:szCs w:val="28"/>
        </w:rPr>
        <w:t>6.招标（采购）资料费 200 元，投标人交纳的招标（采购）资料费，售后不退。</w:t>
      </w:r>
    </w:p>
    <w:p>
      <w:pPr>
        <w:keepNext w:val="0"/>
        <w:keepLines w:val="0"/>
        <w:pageBreakBefore w:val="0"/>
        <w:widowControl w:val="0"/>
        <w:shd w:val="clear" w:color="auto" w:fill="FFFFFF"/>
        <w:kinsoku/>
        <w:wordWrap/>
        <w:overflowPunct/>
        <w:topLinePunct w:val="0"/>
        <w:autoSpaceDE/>
        <w:autoSpaceDN/>
        <w:bidi w:val="0"/>
        <w:spacing w:line="500" w:lineRule="exact"/>
        <w:ind w:firstLine="562" w:firstLineChars="200"/>
        <w:textAlignment w:val="auto"/>
        <w:rPr>
          <w:rFonts w:ascii="黑体" w:hAnsi="黑体" w:eastAsia="黑体" w:cs="黑体"/>
          <w:b/>
          <w:bCs/>
          <w:sz w:val="28"/>
          <w:szCs w:val="28"/>
        </w:rPr>
      </w:pPr>
      <w:r>
        <w:rPr>
          <w:rFonts w:hint="eastAsia" w:ascii="仿宋_GB2312" w:hAnsi="仿宋_GB2312" w:eastAsia="仿宋_GB2312" w:cs="仿宋_GB2312"/>
          <w:b/>
          <w:color w:val="000000" w:themeColor="text1"/>
          <w:sz w:val="28"/>
          <w:szCs w:val="28"/>
          <w14:textFill>
            <w14:solidFill>
              <w14:schemeClr w14:val="tx1"/>
            </w14:solidFill>
          </w14:textFill>
        </w:rPr>
        <w:t>注：本项目投标人在递交投标文件时须同时递交投标保证金交款凭据，本次投标保证金以银行本票</w:t>
      </w:r>
      <w:r>
        <w:rPr>
          <w:rFonts w:hint="eastAsia" w:ascii="仿宋_GB2312" w:hAnsi="仿宋_GB2312" w:eastAsia="仿宋_GB2312" w:cs="仿宋_GB2312"/>
          <w:b/>
          <w:color w:val="000000" w:themeColor="text1"/>
          <w:sz w:val="28"/>
          <w:szCs w:val="28"/>
          <w:lang w:eastAsia="zh-CN"/>
          <w14:textFill>
            <w14:solidFill>
              <w14:schemeClr w14:val="tx1"/>
            </w14:solidFill>
          </w14:textFill>
        </w:rPr>
        <w:t>或汇票</w:t>
      </w:r>
      <w:r>
        <w:rPr>
          <w:rFonts w:hint="eastAsia" w:ascii="仿宋_GB2312" w:hAnsi="仿宋_GB2312" w:eastAsia="仿宋_GB2312" w:cs="仿宋_GB2312"/>
          <w:b/>
          <w:color w:val="000000" w:themeColor="text1"/>
          <w:sz w:val="28"/>
          <w:szCs w:val="28"/>
          <w14:textFill>
            <w14:solidFill>
              <w14:schemeClr w14:val="tx1"/>
            </w14:solidFill>
          </w14:textFill>
        </w:rPr>
        <w:t>形式（提供银行本票</w:t>
      </w:r>
      <w:r>
        <w:rPr>
          <w:rFonts w:hint="eastAsia" w:ascii="仿宋_GB2312" w:hAnsi="仿宋_GB2312" w:eastAsia="仿宋_GB2312" w:cs="仿宋_GB2312"/>
          <w:b/>
          <w:color w:val="000000" w:themeColor="text1"/>
          <w:sz w:val="28"/>
          <w:szCs w:val="28"/>
          <w:lang w:eastAsia="zh-CN"/>
          <w14:textFill>
            <w14:solidFill>
              <w14:schemeClr w14:val="tx1"/>
            </w14:solidFill>
          </w14:textFill>
        </w:rPr>
        <w:t>或汇票</w:t>
      </w:r>
      <w:r>
        <w:rPr>
          <w:rFonts w:hint="eastAsia" w:ascii="仿宋_GB2312" w:hAnsi="仿宋_GB2312" w:eastAsia="仿宋_GB2312" w:cs="仿宋_GB2312"/>
          <w:b/>
          <w:color w:val="000000" w:themeColor="text1"/>
          <w:sz w:val="28"/>
          <w:szCs w:val="28"/>
          <w14:textFill>
            <w14:solidFill>
              <w14:schemeClr w14:val="tx1"/>
            </w14:solidFill>
          </w14:textFill>
        </w:rPr>
        <w:t>，谢绝其他形式）缴纳，开标前带至开标现场（详见投标保证金条款的相关规定）。</w:t>
      </w: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045388"/>
    <w:rsid w:val="0015740A"/>
    <w:rsid w:val="001D1F2C"/>
    <w:rsid w:val="001F7965"/>
    <w:rsid w:val="00231A18"/>
    <w:rsid w:val="003032C3"/>
    <w:rsid w:val="003A392F"/>
    <w:rsid w:val="003C1450"/>
    <w:rsid w:val="005153CA"/>
    <w:rsid w:val="00526FA2"/>
    <w:rsid w:val="00557F91"/>
    <w:rsid w:val="005D1A6D"/>
    <w:rsid w:val="00674675"/>
    <w:rsid w:val="00734B35"/>
    <w:rsid w:val="008711D0"/>
    <w:rsid w:val="00895C9B"/>
    <w:rsid w:val="0091148D"/>
    <w:rsid w:val="0097590E"/>
    <w:rsid w:val="00A35E9E"/>
    <w:rsid w:val="00C44A09"/>
    <w:rsid w:val="00EE78DE"/>
    <w:rsid w:val="00F27EDE"/>
    <w:rsid w:val="01734399"/>
    <w:rsid w:val="01754E63"/>
    <w:rsid w:val="02BB486C"/>
    <w:rsid w:val="03784BFE"/>
    <w:rsid w:val="044B0883"/>
    <w:rsid w:val="04C12B4C"/>
    <w:rsid w:val="04CD3D0D"/>
    <w:rsid w:val="051004D3"/>
    <w:rsid w:val="05272FAA"/>
    <w:rsid w:val="05B15802"/>
    <w:rsid w:val="05E76332"/>
    <w:rsid w:val="067009E3"/>
    <w:rsid w:val="06B24841"/>
    <w:rsid w:val="06BB5646"/>
    <w:rsid w:val="06E224E4"/>
    <w:rsid w:val="070058ED"/>
    <w:rsid w:val="072842ED"/>
    <w:rsid w:val="07976D19"/>
    <w:rsid w:val="07A73824"/>
    <w:rsid w:val="07CC07D2"/>
    <w:rsid w:val="07DA3CFE"/>
    <w:rsid w:val="08037EE2"/>
    <w:rsid w:val="091A0CCA"/>
    <w:rsid w:val="097471DD"/>
    <w:rsid w:val="0A2658EF"/>
    <w:rsid w:val="0AEB2D57"/>
    <w:rsid w:val="0AFC45D4"/>
    <w:rsid w:val="0B62067E"/>
    <w:rsid w:val="0B626DEC"/>
    <w:rsid w:val="0B9A0FFE"/>
    <w:rsid w:val="0C206B85"/>
    <w:rsid w:val="0C32647A"/>
    <w:rsid w:val="0C525545"/>
    <w:rsid w:val="0CD276B6"/>
    <w:rsid w:val="0D8536A8"/>
    <w:rsid w:val="0DA5454E"/>
    <w:rsid w:val="0EDD719A"/>
    <w:rsid w:val="0EED3DB3"/>
    <w:rsid w:val="0F78360A"/>
    <w:rsid w:val="0FA34244"/>
    <w:rsid w:val="10486C99"/>
    <w:rsid w:val="10A02C4D"/>
    <w:rsid w:val="125D6101"/>
    <w:rsid w:val="12B94D24"/>
    <w:rsid w:val="12C23695"/>
    <w:rsid w:val="131953C2"/>
    <w:rsid w:val="1387289B"/>
    <w:rsid w:val="13894C62"/>
    <w:rsid w:val="138A3CBD"/>
    <w:rsid w:val="138F6B73"/>
    <w:rsid w:val="13BF20EE"/>
    <w:rsid w:val="13DD3993"/>
    <w:rsid w:val="141A7C53"/>
    <w:rsid w:val="141E3E24"/>
    <w:rsid w:val="155F42E2"/>
    <w:rsid w:val="15D0174A"/>
    <w:rsid w:val="161A2398"/>
    <w:rsid w:val="16D60D5C"/>
    <w:rsid w:val="16FA1EEA"/>
    <w:rsid w:val="17095030"/>
    <w:rsid w:val="172356C7"/>
    <w:rsid w:val="178F4D9A"/>
    <w:rsid w:val="18181157"/>
    <w:rsid w:val="18352C7A"/>
    <w:rsid w:val="18707FE4"/>
    <w:rsid w:val="187679A2"/>
    <w:rsid w:val="188046C1"/>
    <w:rsid w:val="18C745AB"/>
    <w:rsid w:val="193534EA"/>
    <w:rsid w:val="1949555F"/>
    <w:rsid w:val="19D42B02"/>
    <w:rsid w:val="1A0033A8"/>
    <w:rsid w:val="1A17010F"/>
    <w:rsid w:val="1A2133EC"/>
    <w:rsid w:val="1A2E19C8"/>
    <w:rsid w:val="1A7C6625"/>
    <w:rsid w:val="1ACF0032"/>
    <w:rsid w:val="1B1D036B"/>
    <w:rsid w:val="1B370055"/>
    <w:rsid w:val="1C534C2B"/>
    <w:rsid w:val="1C6537A6"/>
    <w:rsid w:val="1CB94466"/>
    <w:rsid w:val="1D027E40"/>
    <w:rsid w:val="1D4045E5"/>
    <w:rsid w:val="1DDC4D25"/>
    <w:rsid w:val="1E1823DE"/>
    <w:rsid w:val="1E4C0DD8"/>
    <w:rsid w:val="1E9F10E2"/>
    <w:rsid w:val="1EB96B5B"/>
    <w:rsid w:val="20530463"/>
    <w:rsid w:val="20FD07C0"/>
    <w:rsid w:val="214D606B"/>
    <w:rsid w:val="21645F4F"/>
    <w:rsid w:val="216E48EC"/>
    <w:rsid w:val="21D15555"/>
    <w:rsid w:val="23D90E3E"/>
    <w:rsid w:val="2420793E"/>
    <w:rsid w:val="242F2957"/>
    <w:rsid w:val="249E2FB0"/>
    <w:rsid w:val="24B37275"/>
    <w:rsid w:val="24C34269"/>
    <w:rsid w:val="24D36639"/>
    <w:rsid w:val="24E15C47"/>
    <w:rsid w:val="24F91061"/>
    <w:rsid w:val="25241D99"/>
    <w:rsid w:val="25BD36CE"/>
    <w:rsid w:val="25C27D0F"/>
    <w:rsid w:val="263372DB"/>
    <w:rsid w:val="26450D03"/>
    <w:rsid w:val="26B462D2"/>
    <w:rsid w:val="272E76AB"/>
    <w:rsid w:val="27B73D55"/>
    <w:rsid w:val="28627E33"/>
    <w:rsid w:val="28A616B2"/>
    <w:rsid w:val="28BB7827"/>
    <w:rsid w:val="293C3219"/>
    <w:rsid w:val="294E6E47"/>
    <w:rsid w:val="2958662D"/>
    <w:rsid w:val="296E1849"/>
    <w:rsid w:val="296E617B"/>
    <w:rsid w:val="29D03263"/>
    <w:rsid w:val="2AA75F42"/>
    <w:rsid w:val="2BA12CCB"/>
    <w:rsid w:val="2BF253AE"/>
    <w:rsid w:val="2BF95B4F"/>
    <w:rsid w:val="2C225919"/>
    <w:rsid w:val="2C430B45"/>
    <w:rsid w:val="2C9629A2"/>
    <w:rsid w:val="2D247B91"/>
    <w:rsid w:val="2D3A397F"/>
    <w:rsid w:val="2DB155CE"/>
    <w:rsid w:val="2E170254"/>
    <w:rsid w:val="2E7C23A7"/>
    <w:rsid w:val="2F322610"/>
    <w:rsid w:val="2F9A6500"/>
    <w:rsid w:val="305B42AA"/>
    <w:rsid w:val="308D17A0"/>
    <w:rsid w:val="30D6335C"/>
    <w:rsid w:val="30F938C5"/>
    <w:rsid w:val="3152597F"/>
    <w:rsid w:val="31721C46"/>
    <w:rsid w:val="31E745BA"/>
    <w:rsid w:val="31F604A7"/>
    <w:rsid w:val="33297F74"/>
    <w:rsid w:val="334652B7"/>
    <w:rsid w:val="334912C7"/>
    <w:rsid w:val="336C1CB6"/>
    <w:rsid w:val="33AE7E7D"/>
    <w:rsid w:val="33E00ECD"/>
    <w:rsid w:val="340D52DD"/>
    <w:rsid w:val="346C59B1"/>
    <w:rsid w:val="34CC6B8D"/>
    <w:rsid w:val="34CF498D"/>
    <w:rsid w:val="34F816AB"/>
    <w:rsid w:val="35365D30"/>
    <w:rsid w:val="35AD416C"/>
    <w:rsid w:val="35C14B08"/>
    <w:rsid w:val="35FD18B8"/>
    <w:rsid w:val="36140B55"/>
    <w:rsid w:val="36781BE1"/>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A114339"/>
    <w:rsid w:val="3B6162F8"/>
    <w:rsid w:val="3B692B8D"/>
    <w:rsid w:val="3B721FC2"/>
    <w:rsid w:val="3B855F46"/>
    <w:rsid w:val="3C1F738B"/>
    <w:rsid w:val="3C7C0A1B"/>
    <w:rsid w:val="3CED2288"/>
    <w:rsid w:val="3D2D679A"/>
    <w:rsid w:val="3D411D83"/>
    <w:rsid w:val="3D791D7E"/>
    <w:rsid w:val="3D7F4F0B"/>
    <w:rsid w:val="3DA430C6"/>
    <w:rsid w:val="3DD95AFA"/>
    <w:rsid w:val="3DFF1EF8"/>
    <w:rsid w:val="3E0355BD"/>
    <w:rsid w:val="3EC83C00"/>
    <w:rsid w:val="3F0262BC"/>
    <w:rsid w:val="3F1818E5"/>
    <w:rsid w:val="3F787D93"/>
    <w:rsid w:val="40075866"/>
    <w:rsid w:val="403961EA"/>
    <w:rsid w:val="40F90C7F"/>
    <w:rsid w:val="411357D5"/>
    <w:rsid w:val="413540A2"/>
    <w:rsid w:val="42536595"/>
    <w:rsid w:val="42AA1947"/>
    <w:rsid w:val="42B82C2B"/>
    <w:rsid w:val="42FE74B6"/>
    <w:rsid w:val="43FB6843"/>
    <w:rsid w:val="4405101E"/>
    <w:rsid w:val="445F5174"/>
    <w:rsid w:val="447F785B"/>
    <w:rsid w:val="44A658FB"/>
    <w:rsid w:val="44B03BC9"/>
    <w:rsid w:val="44B16CFF"/>
    <w:rsid w:val="45D26FD9"/>
    <w:rsid w:val="45F85DE8"/>
    <w:rsid w:val="468D0324"/>
    <w:rsid w:val="46CB6C09"/>
    <w:rsid w:val="473A4A33"/>
    <w:rsid w:val="475E2D19"/>
    <w:rsid w:val="47AC3932"/>
    <w:rsid w:val="47EB0CDC"/>
    <w:rsid w:val="48211BC8"/>
    <w:rsid w:val="482C68E1"/>
    <w:rsid w:val="4A0952BB"/>
    <w:rsid w:val="4A300DBD"/>
    <w:rsid w:val="4B183B51"/>
    <w:rsid w:val="4B196F1F"/>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C27A83"/>
    <w:rsid w:val="51CE58E5"/>
    <w:rsid w:val="52AC24D9"/>
    <w:rsid w:val="53B27B60"/>
    <w:rsid w:val="53B75D03"/>
    <w:rsid w:val="53D54629"/>
    <w:rsid w:val="542A14B9"/>
    <w:rsid w:val="549417C5"/>
    <w:rsid w:val="557C0A69"/>
    <w:rsid w:val="55891293"/>
    <w:rsid w:val="559F0AA9"/>
    <w:rsid w:val="56513D5F"/>
    <w:rsid w:val="56D25390"/>
    <w:rsid w:val="57250D68"/>
    <w:rsid w:val="573D0770"/>
    <w:rsid w:val="57C23453"/>
    <w:rsid w:val="58883FF1"/>
    <w:rsid w:val="594F6C2F"/>
    <w:rsid w:val="595A4C77"/>
    <w:rsid w:val="596C18DF"/>
    <w:rsid w:val="59A01DC1"/>
    <w:rsid w:val="59E14449"/>
    <w:rsid w:val="59F33D20"/>
    <w:rsid w:val="5A0C0BD4"/>
    <w:rsid w:val="5A5B4BA8"/>
    <w:rsid w:val="5B32399A"/>
    <w:rsid w:val="5BAB7008"/>
    <w:rsid w:val="5C114079"/>
    <w:rsid w:val="5CB155B2"/>
    <w:rsid w:val="5CF86948"/>
    <w:rsid w:val="5D303546"/>
    <w:rsid w:val="5E126555"/>
    <w:rsid w:val="5E5516EB"/>
    <w:rsid w:val="5EB24D06"/>
    <w:rsid w:val="5EC00FDE"/>
    <w:rsid w:val="5F213218"/>
    <w:rsid w:val="5FB37032"/>
    <w:rsid w:val="5FC44CE0"/>
    <w:rsid w:val="610C0AF8"/>
    <w:rsid w:val="61716089"/>
    <w:rsid w:val="624F051E"/>
    <w:rsid w:val="625A0DB8"/>
    <w:rsid w:val="62CD2233"/>
    <w:rsid w:val="62D500B6"/>
    <w:rsid w:val="62D82626"/>
    <w:rsid w:val="62E6383E"/>
    <w:rsid w:val="63413B72"/>
    <w:rsid w:val="64140E68"/>
    <w:rsid w:val="64571B9A"/>
    <w:rsid w:val="646E1A2B"/>
    <w:rsid w:val="64A5749D"/>
    <w:rsid w:val="657813C0"/>
    <w:rsid w:val="65D95392"/>
    <w:rsid w:val="668A38E9"/>
    <w:rsid w:val="67831A61"/>
    <w:rsid w:val="67AF54A4"/>
    <w:rsid w:val="68A00632"/>
    <w:rsid w:val="68FB3B7E"/>
    <w:rsid w:val="690762AF"/>
    <w:rsid w:val="69A0054D"/>
    <w:rsid w:val="6A77390C"/>
    <w:rsid w:val="6AF3713C"/>
    <w:rsid w:val="6B376C34"/>
    <w:rsid w:val="6BA87F93"/>
    <w:rsid w:val="6BD84A7F"/>
    <w:rsid w:val="6C465995"/>
    <w:rsid w:val="6CC02D04"/>
    <w:rsid w:val="6D390973"/>
    <w:rsid w:val="6D6D5F4E"/>
    <w:rsid w:val="6D886EFA"/>
    <w:rsid w:val="6DB854D6"/>
    <w:rsid w:val="6E4008B0"/>
    <w:rsid w:val="6EB02BF7"/>
    <w:rsid w:val="6F93454C"/>
    <w:rsid w:val="6FFE6BC8"/>
    <w:rsid w:val="7067211B"/>
    <w:rsid w:val="710F6F32"/>
    <w:rsid w:val="71512C49"/>
    <w:rsid w:val="71661C44"/>
    <w:rsid w:val="717E223A"/>
    <w:rsid w:val="71B1120F"/>
    <w:rsid w:val="71D64F7C"/>
    <w:rsid w:val="71E0306E"/>
    <w:rsid w:val="71F54C9C"/>
    <w:rsid w:val="72561178"/>
    <w:rsid w:val="736C170B"/>
    <w:rsid w:val="739D7F65"/>
    <w:rsid w:val="73BA6DE5"/>
    <w:rsid w:val="73E56406"/>
    <w:rsid w:val="75295C38"/>
    <w:rsid w:val="7582710B"/>
    <w:rsid w:val="75C54221"/>
    <w:rsid w:val="75CD3DB4"/>
    <w:rsid w:val="75F34E22"/>
    <w:rsid w:val="77090A3A"/>
    <w:rsid w:val="773C77FD"/>
    <w:rsid w:val="777827AE"/>
    <w:rsid w:val="777D7660"/>
    <w:rsid w:val="7810382D"/>
    <w:rsid w:val="785C5927"/>
    <w:rsid w:val="78BD3664"/>
    <w:rsid w:val="79E119B9"/>
    <w:rsid w:val="79E50035"/>
    <w:rsid w:val="7A0D633B"/>
    <w:rsid w:val="7A1E0228"/>
    <w:rsid w:val="7A26713E"/>
    <w:rsid w:val="7A3B09D3"/>
    <w:rsid w:val="7A63163F"/>
    <w:rsid w:val="7AAC4B34"/>
    <w:rsid w:val="7ACF6F09"/>
    <w:rsid w:val="7AE3339F"/>
    <w:rsid w:val="7AEF5512"/>
    <w:rsid w:val="7B3C50D0"/>
    <w:rsid w:val="7B6125D2"/>
    <w:rsid w:val="7B722606"/>
    <w:rsid w:val="7BD61B09"/>
    <w:rsid w:val="7C335EBE"/>
    <w:rsid w:val="7C3F1C90"/>
    <w:rsid w:val="7D263586"/>
    <w:rsid w:val="7D783C20"/>
    <w:rsid w:val="7DAA2184"/>
    <w:rsid w:val="7E5B7F26"/>
    <w:rsid w:val="7EA45AFC"/>
    <w:rsid w:val="7EE215A1"/>
    <w:rsid w:val="7EE8035F"/>
    <w:rsid w:val="7F5E0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qFormat/>
    <w:uiPriority w:val="0"/>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6699"/>
      <w:u w:val="single"/>
    </w:r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9"/>
    <w:link w:val="8"/>
    <w:qFormat/>
    <w:uiPriority w:val="0"/>
    <w:rPr>
      <w:rFonts w:ascii="Calibri" w:hAnsi="Calibri"/>
      <w:kern w:val="2"/>
      <w:sz w:val="18"/>
      <w:szCs w:val="18"/>
    </w:rPr>
  </w:style>
  <w:style w:type="character" w:customStyle="1" w:styleId="15">
    <w:name w:val="页脚 Char"/>
    <w:basedOn w:val="9"/>
    <w:link w:val="7"/>
    <w:qFormat/>
    <w:uiPriority w:val="0"/>
    <w:rPr>
      <w:rFonts w:ascii="Calibri" w:hAnsi="Calibri"/>
      <w:kern w:val="2"/>
      <w:sz w:val="18"/>
      <w:szCs w:val="18"/>
    </w:rPr>
  </w:style>
  <w:style w:type="character" w:customStyle="1" w:styleId="16">
    <w:name w:val="font9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eastAsia" w:ascii="宋体" w:hAnsi="宋体" w:eastAsia="宋体" w:cs="宋体"/>
      <w:color w:val="000000"/>
      <w:sz w:val="24"/>
      <w:szCs w:val="24"/>
      <w:u w:val="none"/>
    </w:rPr>
  </w:style>
  <w:style w:type="character" w:customStyle="1" w:styleId="18">
    <w:name w:val="批注框文本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1590</Words>
  <Characters>9067</Characters>
  <Lines>75</Lines>
  <Paragraphs>21</Paragraphs>
  <TotalTime>5</TotalTime>
  <ScaleCrop>false</ScaleCrop>
  <LinksUpToDate>false</LinksUpToDate>
  <CharactersWithSpaces>10636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2018-06-06T13:48:00Z</cp:lastPrinted>
  <dcterms:modified xsi:type="dcterms:W3CDTF">2018-12-20T08:28:41Z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