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themeColor="text1"/>
          <w:sz w:val="36"/>
        </w:rPr>
      </w:pPr>
    </w:p>
    <w:p>
      <w:pPr>
        <w:jc w:val="center"/>
        <w:rPr>
          <w:b/>
          <w:color w:val="000000" w:themeColor="text1"/>
          <w:sz w:val="84"/>
        </w:rPr>
      </w:pPr>
    </w:p>
    <w:p>
      <w:pPr>
        <w:jc w:val="center"/>
        <w:rPr>
          <w:rFonts w:hint="eastAsia" w:eastAsia="宋体"/>
          <w:b/>
          <w:color w:val="000000" w:themeColor="text1"/>
          <w:sz w:val="84"/>
          <w:lang w:eastAsia="zh-CN"/>
        </w:rPr>
      </w:pPr>
      <w:r>
        <w:rPr>
          <w:rFonts w:hint="eastAsia"/>
          <w:b/>
          <w:color w:val="000000" w:themeColor="text1"/>
          <w:sz w:val="84"/>
        </w:rPr>
        <w:t>招标</w:t>
      </w:r>
      <w:r>
        <w:rPr>
          <w:rFonts w:hint="eastAsia"/>
          <w:b/>
          <w:color w:val="000000" w:themeColor="text1"/>
          <w:sz w:val="84"/>
          <w:lang w:eastAsia="zh-CN"/>
        </w:rPr>
        <w:t>公告</w:t>
      </w:r>
    </w:p>
    <w:p>
      <w:pPr>
        <w:rPr>
          <w:rFonts w:eastAsia="黑体"/>
          <w:b/>
          <w:color w:val="000000" w:themeColor="text1"/>
          <w:sz w:val="32"/>
        </w:rPr>
      </w:pPr>
    </w:p>
    <w:p>
      <w:pPr>
        <w:jc w:val="center"/>
        <w:rPr>
          <w:rFonts w:eastAsia="黑体"/>
          <w:b/>
          <w:color w:val="000000" w:themeColor="text1"/>
          <w:sz w:val="32"/>
        </w:rPr>
      </w:pPr>
    </w:p>
    <w:p>
      <w:pPr>
        <w:jc w:val="center"/>
        <w:rPr>
          <w:rFonts w:eastAsia="黑体"/>
          <w:b/>
          <w:color w:val="000000" w:themeColor="text1"/>
          <w:sz w:val="32"/>
        </w:rPr>
      </w:pPr>
    </w:p>
    <w:p>
      <w:pPr>
        <w:jc w:val="center"/>
        <w:rPr>
          <w:rFonts w:ascii="宋体"/>
          <w:b/>
          <w:color w:val="000000" w:themeColor="text1"/>
          <w:sz w:val="36"/>
        </w:rPr>
      </w:pPr>
      <w:r>
        <w:rPr>
          <w:rFonts w:hint="eastAsia" w:ascii="宋体"/>
          <w:b/>
          <w:color w:val="000000" w:themeColor="text1"/>
          <w:sz w:val="36"/>
        </w:rPr>
        <w:t>项目编号：院总编201</w:t>
      </w:r>
      <w:r>
        <w:rPr>
          <w:rFonts w:hint="eastAsia" w:ascii="宋体"/>
          <w:b/>
          <w:color w:val="000000" w:themeColor="text1"/>
          <w:sz w:val="36"/>
          <w:lang w:val="en-US" w:eastAsia="zh-CN"/>
        </w:rPr>
        <w:t>9</w:t>
      </w:r>
      <w:r>
        <w:rPr>
          <w:rFonts w:hint="eastAsia" w:ascii="宋体"/>
          <w:b/>
          <w:color w:val="000000" w:themeColor="text1"/>
          <w:sz w:val="36"/>
        </w:rPr>
        <w:t>—</w:t>
      </w:r>
      <w:r>
        <w:rPr>
          <w:rFonts w:hint="eastAsia" w:ascii="宋体"/>
          <w:b/>
          <w:color w:val="000000" w:themeColor="text1"/>
          <w:sz w:val="36"/>
          <w:lang w:val="en-US" w:eastAsia="zh-CN"/>
        </w:rPr>
        <w:t>2</w:t>
      </w:r>
      <w:r>
        <w:rPr>
          <w:rFonts w:hint="eastAsia" w:ascii="宋体"/>
          <w:b/>
          <w:color w:val="000000" w:themeColor="text1"/>
          <w:sz w:val="36"/>
        </w:rPr>
        <w:t>#</w:t>
      </w:r>
    </w:p>
    <w:p>
      <w:pPr>
        <w:jc w:val="center"/>
        <w:rPr>
          <w:rFonts w:eastAsia="黑体"/>
          <w:b/>
          <w:color w:val="000000" w:themeColor="text1"/>
          <w:sz w:val="32"/>
        </w:rPr>
      </w:pPr>
    </w:p>
    <w:p>
      <w:pPr>
        <w:rPr>
          <w:rFonts w:eastAsia="黑体"/>
          <w:b/>
          <w:color w:val="000000" w:themeColor="text1"/>
          <w:sz w:val="32"/>
        </w:rPr>
      </w:pPr>
    </w:p>
    <w:p>
      <w:pPr>
        <w:spacing w:line="360" w:lineRule="auto"/>
        <w:ind w:left="1806" w:leftChars="344" w:hanging="1084" w:hangingChars="300"/>
        <w:jc w:val="left"/>
        <w:rPr>
          <w:rFonts w:ascii="宋体"/>
          <w:b/>
          <w:color w:val="000000" w:themeColor="text1"/>
          <w:sz w:val="36"/>
        </w:rPr>
      </w:pPr>
      <w:r>
        <w:rPr>
          <w:rFonts w:hint="eastAsia" w:ascii="宋体"/>
          <w:b/>
          <w:color w:val="000000" w:themeColor="text1"/>
          <w:sz w:val="36"/>
        </w:rPr>
        <w:t>项目名称：江苏省盐城技师学院校企联合共建</w:t>
      </w:r>
    </w:p>
    <w:p>
      <w:pPr>
        <w:spacing w:line="360" w:lineRule="auto"/>
        <w:ind w:left="1800" w:leftChars="857" w:firstLine="723" w:firstLineChars="200"/>
        <w:jc w:val="left"/>
        <w:rPr>
          <w:rFonts w:ascii="楷体_GB2312" w:hAnsi="楷体_GB2312" w:eastAsia="楷体_GB2312" w:cs="楷体_GB2312"/>
          <w:b/>
          <w:bCs/>
          <w:color w:val="000000" w:themeColor="text1"/>
          <w:sz w:val="36"/>
          <w:szCs w:val="36"/>
          <w:u w:val="single"/>
        </w:rPr>
      </w:pPr>
      <w:r>
        <w:rPr>
          <w:rFonts w:hint="eastAsia" w:ascii="宋体"/>
          <w:b/>
          <w:color w:val="000000" w:themeColor="text1"/>
          <w:sz w:val="36"/>
        </w:rPr>
        <w:t>汽车维保实训中心</w:t>
      </w:r>
      <w:r>
        <w:rPr>
          <w:rFonts w:hint="eastAsia" w:ascii="宋体"/>
          <w:b/>
          <w:color w:val="000000" w:themeColor="text1"/>
          <w:sz w:val="36"/>
          <w:lang w:eastAsia="zh-CN"/>
        </w:rPr>
        <w:t>部分</w:t>
      </w:r>
      <w:r>
        <w:rPr>
          <w:rFonts w:hint="eastAsia" w:ascii="宋体"/>
          <w:b/>
          <w:color w:val="000000" w:themeColor="text1"/>
          <w:sz w:val="36"/>
        </w:rPr>
        <w:t>设备招标</w:t>
      </w:r>
    </w:p>
    <w:p>
      <w:pPr>
        <w:jc w:val="center"/>
        <w:rPr>
          <w:rFonts w:ascii="宋体"/>
          <w:b/>
          <w:color w:val="000000" w:themeColor="text1"/>
          <w:sz w:val="32"/>
        </w:rPr>
      </w:pPr>
    </w:p>
    <w:p>
      <w:pPr>
        <w:rPr>
          <w:rFonts w:ascii="宋体"/>
          <w:b/>
          <w:color w:val="000000" w:themeColor="text1"/>
          <w:sz w:val="32"/>
        </w:rPr>
      </w:pPr>
    </w:p>
    <w:p>
      <w:pPr>
        <w:rPr>
          <w:rFonts w:ascii="宋体"/>
          <w:b/>
          <w:color w:val="000000" w:themeColor="text1"/>
          <w:sz w:val="32"/>
        </w:rPr>
      </w:pPr>
    </w:p>
    <w:p>
      <w:pPr>
        <w:jc w:val="center"/>
        <w:rPr>
          <w:rFonts w:ascii="黑体" w:hAnsi="黑体" w:eastAsia="黑体" w:cs="黑体"/>
          <w:bCs/>
          <w:color w:val="000000" w:themeColor="text1"/>
          <w:spacing w:val="15"/>
          <w:sz w:val="36"/>
          <w:szCs w:val="36"/>
        </w:rPr>
      </w:pPr>
    </w:p>
    <w:p>
      <w:pPr>
        <w:rPr>
          <w:rFonts w:ascii="黑体" w:hAnsi="黑体" w:eastAsia="黑体" w:cs="黑体"/>
          <w:bCs/>
          <w:color w:val="000000" w:themeColor="text1"/>
          <w:spacing w:val="15"/>
          <w:sz w:val="36"/>
          <w:szCs w:val="36"/>
        </w:rPr>
      </w:pPr>
    </w:p>
    <w:p>
      <w:pPr>
        <w:jc w:val="center"/>
        <w:rPr>
          <w:rFonts w:ascii="黑体" w:hAnsi="黑体" w:eastAsia="黑体" w:cs="黑体"/>
          <w:bCs/>
          <w:color w:val="000000" w:themeColor="text1"/>
          <w:spacing w:val="15"/>
          <w:sz w:val="36"/>
          <w:szCs w:val="36"/>
        </w:rPr>
      </w:pPr>
    </w:p>
    <w:p>
      <w:pPr>
        <w:jc w:val="center"/>
        <w:rPr>
          <w:rFonts w:ascii="黑体" w:hAnsi="黑体" w:eastAsia="黑体" w:cs="黑体"/>
          <w:bCs/>
          <w:color w:val="000000" w:themeColor="text1"/>
          <w:spacing w:val="15"/>
          <w:sz w:val="36"/>
          <w:szCs w:val="36"/>
        </w:rPr>
      </w:pPr>
    </w:p>
    <w:p>
      <w:pPr>
        <w:jc w:val="center"/>
        <w:rPr>
          <w:rFonts w:ascii="黑体" w:hAnsi="黑体" w:eastAsia="黑体" w:cs="黑体"/>
          <w:bCs/>
          <w:color w:val="000000" w:themeColor="text1"/>
          <w:spacing w:val="15"/>
          <w:sz w:val="36"/>
          <w:szCs w:val="36"/>
        </w:rPr>
      </w:pPr>
    </w:p>
    <w:p>
      <w:pPr>
        <w:jc w:val="center"/>
        <w:rPr>
          <w:rFonts w:ascii="黑体" w:hAnsi="黑体" w:eastAsia="黑体" w:cs="黑体"/>
          <w:bCs/>
          <w:color w:val="000000" w:themeColor="text1"/>
          <w:spacing w:val="15"/>
          <w:sz w:val="36"/>
          <w:szCs w:val="36"/>
        </w:rPr>
      </w:pPr>
    </w:p>
    <w:p>
      <w:pPr>
        <w:jc w:val="center"/>
        <w:rPr>
          <w:rFonts w:ascii="黑体" w:hAnsi="黑体" w:eastAsia="黑体" w:cs="黑体"/>
          <w:bCs/>
          <w:color w:val="000000" w:themeColor="text1"/>
          <w:spacing w:val="15"/>
          <w:sz w:val="36"/>
          <w:szCs w:val="36"/>
        </w:rPr>
      </w:pPr>
    </w:p>
    <w:p>
      <w:pPr>
        <w:jc w:val="center"/>
        <w:rPr>
          <w:rFonts w:ascii="黑体" w:hAnsi="黑体" w:eastAsia="黑体" w:cs="黑体"/>
          <w:bCs/>
          <w:color w:val="000000" w:themeColor="text1"/>
          <w:spacing w:val="15"/>
          <w:sz w:val="36"/>
          <w:szCs w:val="36"/>
        </w:rPr>
      </w:pPr>
    </w:p>
    <w:p>
      <w:pPr>
        <w:jc w:val="center"/>
        <w:rPr>
          <w:rFonts w:ascii="黑体" w:hAnsi="黑体" w:eastAsia="黑体" w:cs="黑体"/>
          <w:bCs/>
          <w:color w:val="000000" w:themeColor="text1"/>
          <w:spacing w:val="15"/>
          <w:sz w:val="36"/>
          <w:szCs w:val="36"/>
        </w:rPr>
      </w:pPr>
      <w:r>
        <w:rPr>
          <w:rFonts w:hint="eastAsia" w:ascii="黑体" w:hAnsi="黑体" w:eastAsia="黑体" w:cs="黑体"/>
          <w:bCs/>
          <w:color w:val="000000" w:themeColor="text1"/>
          <w:spacing w:val="15"/>
          <w:sz w:val="36"/>
          <w:szCs w:val="36"/>
        </w:rPr>
        <w:t>江苏省盐城技师学院</w:t>
      </w:r>
    </w:p>
    <w:p>
      <w:pPr>
        <w:jc w:val="center"/>
        <w:rPr>
          <w:rFonts w:ascii="黑体" w:eastAsia="黑体"/>
          <w:bCs/>
          <w:color w:val="000000" w:themeColor="text1"/>
          <w:sz w:val="36"/>
          <w:szCs w:val="36"/>
        </w:rPr>
      </w:pPr>
    </w:p>
    <w:p>
      <w:pPr>
        <w:jc w:val="center"/>
        <w:rPr>
          <w:rFonts w:ascii="黑体" w:eastAsia="黑体"/>
          <w:bCs/>
          <w:color w:val="000000" w:themeColor="text1"/>
          <w:sz w:val="36"/>
          <w:szCs w:val="36"/>
        </w:rPr>
      </w:pPr>
      <w:r>
        <w:rPr>
          <w:rFonts w:hint="eastAsia" w:ascii="黑体" w:eastAsia="黑体"/>
          <w:bCs/>
          <w:color w:val="000000" w:themeColor="text1"/>
          <w:sz w:val="36"/>
          <w:szCs w:val="36"/>
        </w:rPr>
        <w:t>201</w:t>
      </w:r>
      <w:r>
        <w:rPr>
          <w:rFonts w:hint="eastAsia" w:ascii="黑体" w:eastAsia="黑体"/>
          <w:bCs/>
          <w:color w:val="000000" w:themeColor="text1"/>
          <w:sz w:val="36"/>
          <w:szCs w:val="36"/>
          <w:lang w:val="en-US" w:eastAsia="zh-CN"/>
        </w:rPr>
        <w:t>9</w:t>
      </w:r>
      <w:r>
        <w:rPr>
          <w:rFonts w:hint="eastAsia" w:ascii="黑体" w:eastAsia="黑体"/>
          <w:bCs/>
          <w:color w:val="000000" w:themeColor="text1"/>
          <w:sz w:val="36"/>
          <w:szCs w:val="36"/>
        </w:rPr>
        <w:t>年</w:t>
      </w:r>
      <w:r>
        <w:rPr>
          <w:rFonts w:hint="eastAsia" w:ascii="黑体" w:eastAsia="黑体"/>
          <w:bCs/>
          <w:color w:val="000000" w:themeColor="text1"/>
          <w:sz w:val="36"/>
          <w:szCs w:val="36"/>
          <w:lang w:val="en-US" w:eastAsia="zh-CN"/>
        </w:rPr>
        <w:t>1</w:t>
      </w:r>
      <w:r>
        <w:rPr>
          <w:rFonts w:hint="eastAsia" w:ascii="黑体" w:eastAsia="黑体"/>
          <w:bCs/>
          <w:color w:val="000000" w:themeColor="text1"/>
          <w:sz w:val="36"/>
          <w:szCs w:val="36"/>
        </w:rPr>
        <w:t>月</w:t>
      </w:r>
    </w:p>
    <w:p>
      <w:pPr>
        <w:spacing w:line="1000" w:lineRule="exact"/>
        <w:jc w:val="center"/>
        <w:outlineLvl w:val="0"/>
        <w:rPr>
          <w:rFonts w:ascii="黑体" w:hAnsi="Arial" w:eastAsia="黑体"/>
          <w:b/>
          <w:color w:val="000000" w:themeColor="text1"/>
          <w:sz w:val="44"/>
        </w:rPr>
        <w:sectPr>
          <w:headerReference r:id="rId4" w:type="first"/>
          <w:footerReference r:id="rId7" w:type="first"/>
          <w:headerReference r:id="rId3" w:type="default"/>
          <w:footerReference r:id="rId5" w:type="default"/>
          <w:footerReference r:id="rId6" w:type="even"/>
          <w:pgSz w:w="11906" w:h="16838"/>
          <w:pgMar w:top="1134" w:right="1134" w:bottom="1134" w:left="1134" w:header="720" w:footer="720" w:gutter="0"/>
          <w:pgNumType w:start="0"/>
          <w:cols w:space="0" w:num="1"/>
          <w:titlePg/>
          <w:docGrid w:linePitch="290" w:charSpace="0"/>
        </w:sectPr>
      </w:pPr>
      <w:bookmarkStart w:id="0" w:name="_Toc120614210"/>
      <w:bookmarkStart w:id="1" w:name="_Toc16938516"/>
      <w:bookmarkStart w:id="2" w:name="_Toc479757206"/>
      <w:bookmarkStart w:id="3" w:name="_Toc20823272"/>
      <w:bookmarkStart w:id="4" w:name="_Toc513029200"/>
      <w:bookmarkStart w:id="5" w:name="_Toc523127445"/>
    </w:p>
    <w:bookmarkEnd w:id="0"/>
    <w:p>
      <w:pPr>
        <w:pStyle w:val="4"/>
        <w:numPr>
          <w:ilvl w:val="0"/>
          <w:numId w:val="0"/>
        </w:numPr>
        <w:spacing w:line="560" w:lineRule="exact"/>
        <w:jc w:val="center"/>
        <w:rPr>
          <w:rFonts w:ascii="黑体" w:eastAsia="黑体"/>
          <w:color w:val="000000" w:themeColor="text1"/>
          <w:sz w:val="44"/>
          <w:szCs w:val="44"/>
        </w:rPr>
      </w:pPr>
      <w:r>
        <w:rPr>
          <w:rFonts w:hint="eastAsia" w:ascii="黑体" w:eastAsia="黑体"/>
          <w:color w:val="000000" w:themeColor="text1"/>
          <w:sz w:val="44"/>
          <w:szCs w:val="44"/>
          <w:lang w:val="en-US" w:eastAsia="zh-CN"/>
        </w:rPr>
        <w:t xml:space="preserve"> </w:t>
      </w:r>
      <w:r>
        <w:rPr>
          <w:rFonts w:hint="eastAsia" w:ascii="黑体" w:eastAsia="黑体"/>
          <w:color w:val="000000" w:themeColor="text1"/>
          <w:sz w:val="44"/>
          <w:szCs w:val="44"/>
        </w:rPr>
        <w:t>招标公告</w:t>
      </w:r>
    </w:p>
    <w:p>
      <w:pPr>
        <w:rPr>
          <w:color w:val="000000" w:themeColor="text1"/>
        </w:rPr>
      </w:pPr>
    </w:p>
    <w:p>
      <w:pPr>
        <w:spacing w:line="360" w:lineRule="auto"/>
        <w:jc w:val="left"/>
        <w:rPr>
          <w:rFonts w:ascii="宋体" w:hAnsi="宋体"/>
          <w:color w:val="000000" w:themeColor="text1"/>
        </w:rPr>
      </w:pPr>
      <w:r>
        <w:rPr>
          <w:rFonts w:hint="eastAsia" w:ascii="宋体" w:hAnsi="宋体"/>
          <w:bCs/>
          <w:color w:val="000000" w:themeColor="text1"/>
          <w:sz w:val="24"/>
        </w:rPr>
        <w:t>　　江苏省盐城技师学院现就</w:t>
      </w:r>
      <w:r>
        <w:rPr>
          <w:rFonts w:hint="eastAsia" w:ascii="宋体" w:hAnsi="宋体"/>
          <w:bCs/>
          <w:color w:val="000000" w:themeColor="text1"/>
          <w:sz w:val="24"/>
          <w:u w:val="single"/>
        </w:rPr>
        <w:t>校企联合共建汽车维保实训中心</w:t>
      </w:r>
      <w:r>
        <w:rPr>
          <w:rFonts w:hint="eastAsia" w:ascii="宋体" w:hAnsi="宋体"/>
          <w:bCs/>
          <w:color w:val="000000" w:themeColor="text1"/>
          <w:sz w:val="24"/>
          <w:u w:val="single"/>
          <w:lang w:eastAsia="zh-CN"/>
        </w:rPr>
        <w:t>部分</w:t>
      </w:r>
      <w:r>
        <w:rPr>
          <w:rFonts w:hint="eastAsia" w:ascii="宋体" w:hAnsi="宋体"/>
          <w:bCs/>
          <w:color w:val="000000" w:themeColor="text1"/>
          <w:sz w:val="24"/>
          <w:u w:val="single"/>
        </w:rPr>
        <w:t>设备招标</w:t>
      </w:r>
      <w:r>
        <w:rPr>
          <w:rFonts w:hint="eastAsia" w:hAnsi="宋体"/>
          <w:color w:val="000000" w:themeColor="text1"/>
          <w:sz w:val="24"/>
          <w:szCs w:val="24"/>
        </w:rPr>
        <w:t>项目</w:t>
      </w:r>
      <w:r>
        <w:rPr>
          <w:rFonts w:hint="eastAsia" w:ascii="宋体" w:hAnsi="宋体"/>
          <w:bCs/>
          <w:color w:val="000000" w:themeColor="text1"/>
          <w:sz w:val="24"/>
        </w:rPr>
        <w:t>进行公开招标采购，现欢迎符合相关条件的合格供应商投标。</w:t>
      </w:r>
    </w:p>
    <w:p>
      <w:pPr>
        <w:tabs>
          <w:tab w:val="left" w:pos="900"/>
        </w:tabs>
        <w:spacing w:line="440" w:lineRule="exact"/>
        <w:ind w:left="420"/>
        <w:rPr>
          <w:rFonts w:ascii="宋体" w:hAnsi="宋体"/>
          <w:b/>
          <w:bCs/>
          <w:color w:val="000000" w:themeColor="text1"/>
          <w:sz w:val="24"/>
        </w:rPr>
      </w:pPr>
      <w:r>
        <w:rPr>
          <w:rFonts w:hint="eastAsia" w:ascii="宋体" w:hAnsi="宋体"/>
          <w:b/>
          <w:bCs/>
          <w:color w:val="000000" w:themeColor="text1"/>
          <w:sz w:val="24"/>
        </w:rPr>
        <w:t>一、招标项目名称及编号</w:t>
      </w:r>
    </w:p>
    <w:p>
      <w:pPr>
        <w:tabs>
          <w:tab w:val="left" w:pos="900"/>
        </w:tabs>
        <w:spacing w:line="440" w:lineRule="exact"/>
        <w:ind w:left="420"/>
        <w:rPr>
          <w:rFonts w:hAnsi="宋体"/>
          <w:color w:val="000000" w:themeColor="text1"/>
          <w:sz w:val="24"/>
          <w:szCs w:val="24"/>
          <w:u w:val="single"/>
        </w:rPr>
      </w:pPr>
      <w:r>
        <w:rPr>
          <w:rFonts w:hint="eastAsia" w:hAnsi="宋体"/>
          <w:color w:val="000000" w:themeColor="text1"/>
          <w:sz w:val="24"/>
          <w:szCs w:val="24"/>
        </w:rPr>
        <w:t>项目名称：</w:t>
      </w:r>
      <w:r>
        <w:rPr>
          <w:rFonts w:hint="eastAsia" w:ascii="宋体" w:hAnsi="宋体"/>
          <w:bCs/>
          <w:color w:val="000000" w:themeColor="text1"/>
          <w:sz w:val="24"/>
          <w:u w:val="single"/>
        </w:rPr>
        <w:t>江苏省盐城技师学院校企联合共建汽车维保实训中心</w:t>
      </w:r>
      <w:r>
        <w:rPr>
          <w:rFonts w:hint="eastAsia" w:ascii="宋体" w:hAnsi="宋体"/>
          <w:bCs/>
          <w:color w:val="000000" w:themeColor="text1"/>
          <w:sz w:val="24"/>
          <w:u w:val="single"/>
          <w:lang w:eastAsia="zh-CN"/>
        </w:rPr>
        <w:t>部分</w:t>
      </w:r>
      <w:r>
        <w:rPr>
          <w:rFonts w:hint="eastAsia" w:ascii="宋体" w:hAnsi="宋体"/>
          <w:bCs/>
          <w:color w:val="000000" w:themeColor="text1"/>
          <w:sz w:val="24"/>
          <w:u w:val="single"/>
        </w:rPr>
        <w:t>设备</w:t>
      </w:r>
      <w:r>
        <w:rPr>
          <w:rFonts w:hint="eastAsia" w:ascii="宋体" w:hAnsi="宋体"/>
          <w:bCs/>
          <w:color w:val="000000" w:themeColor="text1"/>
          <w:spacing w:val="2"/>
          <w:sz w:val="24"/>
          <w:u w:val="single"/>
        </w:rPr>
        <w:t>招标</w:t>
      </w:r>
    </w:p>
    <w:p>
      <w:pPr>
        <w:tabs>
          <w:tab w:val="left" w:pos="900"/>
        </w:tabs>
        <w:spacing w:line="440" w:lineRule="exact"/>
        <w:ind w:left="420"/>
        <w:rPr>
          <w:rFonts w:ascii="宋体" w:hAnsi="宋体"/>
          <w:color w:val="000000" w:themeColor="text1"/>
          <w:sz w:val="24"/>
        </w:rPr>
      </w:pPr>
      <w:r>
        <w:rPr>
          <w:rFonts w:hint="eastAsia" w:ascii="宋体" w:hAnsi="宋体"/>
          <w:color w:val="000000" w:themeColor="text1"/>
          <w:sz w:val="24"/>
        </w:rPr>
        <w:t>项目编号：院总编201</w:t>
      </w:r>
      <w:r>
        <w:rPr>
          <w:rFonts w:hint="eastAsia" w:ascii="宋体" w:hAnsi="宋体"/>
          <w:color w:val="000000" w:themeColor="text1"/>
          <w:sz w:val="24"/>
          <w:lang w:val="en-US" w:eastAsia="zh-CN"/>
        </w:rPr>
        <w:t>9</w:t>
      </w:r>
      <w:r>
        <w:rPr>
          <w:rFonts w:hint="eastAsia" w:ascii="宋体" w:hAnsi="宋体"/>
          <w:color w:val="000000" w:themeColor="text1"/>
          <w:sz w:val="24"/>
        </w:rPr>
        <w:t>—</w:t>
      </w:r>
      <w:r>
        <w:rPr>
          <w:rFonts w:hint="eastAsia" w:ascii="宋体" w:hAnsi="宋体"/>
          <w:color w:val="000000" w:themeColor="text1"/>
          <w:sz w:val="24"/>
          <w:lang w:val="en-US" w:eastAsia="zh-CN"/>
        </w:rPr>
        <w:t>2</w:t>
      </w:r>
      <w:r>
        <w:rPr>
          <w:rFonts w:hint="eastAsia" w:ascii="宋体" w:hAnsi="宋体"/>
          <w:color w:val="000000" w:themeColor="text1"/>
          <w:sz w:val="24"/>
        </w:rPr>
        <w:t>#</w:t>
      </w:r>
    </w:p>
    <w:p>
      <w:pPr>
        <w:tabs>
          <w:tab w:val="left" w:pos="900"/>
        </w:tabs>
        <w:spacing w:line="440" w:lineRule="exact"/>
        <w:rPr>
          <w:rFonts w:ascii="宋体" w:hAnsi="宋体"/>
          <w:b/>
          <w:bCs/>
          <w:color w:val="000000" w:themeColor="text1"/>
          <w:sz w:val="24"/>
        </w:rPr>
      </w:pPr>
      <w:r>
        <w:rPr>
          <w:rFonts w:hint="eastAsia" w:ascii="宋体" w:hAnsi="宋体"/>
          <w:b/>
          <w:bCs/>
          <w:color w:val="000000" w:themeColor="text1"/>
          <w:sz w:val="24"/>
        </w:rPr>
        <w:t>　　二、招标项目（简要说明）及最高限价</w:t>
      </w:r>
    </w:p>
    <w:p>
      <w:pPr>
        <w:snapToGrid w:val="0"/>
        <w:spacing w:line="440" w:lineRule="exact"/>
        <w:ind w:firstLine="465"/>
        <w:rPr>
          <w:rFonts w:ascii="宋体" w:hAnsi="宋体"/>
          <w:bCs/>
          <w:color w:val="000000" w:themeColor="text1"/>
          <w:spacing w:val="2"/>
          <w:sz w:val="24"/>
        </w:rPr>
      </w:pPr>
      <w:r>
        <w:rPr>
          <w:rFonts w:hint="eastAsia" w:ascii="宋体" w:hAnsi="宋体" w:cs="宋体"/>
          <w:color w:val="000000" w:themeColor="text1"/>
          <w:sz w:val="24"/>
          <w:szCs w:val="24"/>
        </w:rPr>
        <w:t>（一）招标内容：</w:t>
      </w:r>
      <w:r>
        <w:rPr>
          <w:rFonts w:hint="eastAsia" w:ascii="宋体" w:hAnsi="宋体"/>
          <w:bCs/>
          <w:color w:val="000000" w:themeColor="text1"/>
          <w:sz w:val="24"/>
        </w:rPr>
        <w:t>江苏省盐城技师学院校企联合共建汽车维保实训中心</w:t>
      </w:r>
      <w:r>
        <w:rPr>
          <w:rFonts w:hint="eastAsia" w:ascii="宋体" w:hAnsi="宋体"/>
          <w:bCs/>
          <w:color w:val="000000" w:themeColor="text1"/>
          <w:sz w:val="24"/>
          <w:lang w:eastAsia="zh-CN"/>
        </w:rPr>
        <w:t>部分</w:t>
      </w:r>
      <w:r>
        <w:rPr>
          <w:rFonts w:hint="eastAsia" w:ascii="宋体" w:hAnsi="宋体"/>
          <w:bCs/>
          <w:color w:val="000000" w:themeColor="text1"/>
          <w:sz w:val="24"/>
        </w:rPr>
        <w:t>设备招标</w:t>
      </w:r>
    </w:p>
    <w:p>
      <w:pPr>
        <w:numPr>
          <w:ilvl w:val="0"/>
          <w:numId w:val="1"/>
        </w:numPr>
        <w:snapToGrid w:val="0"/>
        <w:spacing w:line="440" w:lineRule="exact"/>
        <w:ind w:firstLine="465"/>
        <w:rPr>
          <w:rFonts w:ascii="宋体" w:hAnsi="宋体"/>
          <w:bCs/>
          <w:color w:val="000000" w:themeColor="text1"/>
          <w:sz w:val="24"/>
        </w:rPr>
      </w:pPr>
      <w:r>
        <w:rPr>
          <w:rFonts w:hint="eastAsia" w:ascii="宋体" w:hAnsi="宋体" w:cs="宋体"/>
          <w:color w:val="000000" w:themeColor="text1"/>
          <w:sz w:val="24"/>
          <w:szCs w:val="24"/>
        </w:rPr>
        <w:t>本项目</w:t>
      </w:r>
      <w:r>
        <w:rPr>
          <w:rFonts w:hint="eastAsia" w:ascii="宋体" w:hAnsi="宋体" w:cs="宋体"/>
          <w:color w:val="000000" w:themeColor="text1"/>
          <w:sz w:val="24"/>
          <w:szCs w:val="24"/>
          <w:u w:val="single"/>
        </w:rPr>
        <w:t xml:space="preserve"> 设定 </w:t>
      </w:r>
      <w:r>
        <w:rPr>
          <w:rFonts w:hint="eastAsia" w:ascii="宋体" w:hAnsi="宋体" w:cs="宋体"/>
          <w:color w:val="000000" w:themeColor="text1"/>
          <w:sz w:val="24"/>
          <w:szCs w:val="24"/>
        </w:rPr>
        <w:t>最高限价，最高限价</w:t>
      </w:r>
      <w:r>
        <w:rPr>
          <w:rFonts w:hint="eastAsia" w:ascii="宋体" w:hAnsi="宋体"/>
          <w:bCs/>
          <w:color w:val="000000" w:themeColor="text1"/>
          <w:spacing w:val="2"/>
          <w:sz w:val="24"/>
        </w:rPr>
        <w:t>：</w:t>
      </w:r>
      <w:r>
        <w:rPr>
          <w:rFonts w:hint="eastAsia" w:ascii="宋体" w:hAnsi="宋体"/>
          <w:bCs/>
          <w:color w:val="000000" w:themeColor="text1"/>
          <w:spacing w:val="2"/>
          <w:sz w:val="24"/>
          <w:lang w:val="en-US" w:eastAsia="zh-CN"/>
        </w:rPr>
        <w:t>17.7</w:t>
      </w:r>
      <w:r>
        <w:rPr>
          <w:rFonts w:hint="eastAsia" w:ascii="宋体" w:hAnsi="宋体"/>
          <w:bCs/>
          <w:color w:val="000000" w:themeColor="text1"/>
          <w:spacing w:val="2"/>
          <w:sz w:val="24"/>
        </w:rPr>
        <w:t>万元</w:t>
      </w:r>
      <w:r>
        <w:rPr>
          <w:rFonts w:hint="eastAsia" w:ascii="宋体" w:hAnsi="宋体" w:cs="宋体"/>
          <w:color w:val="000000" w:themeColor="text1"/>
          <w:sz w:val="24"/>
          <w:szCs w:val="24"/>
        </w:rPr>
        <w:t>。</w:t>
      </w:r>
    </w:p>
    <w:p>
      <w:pPr>
        <w:tabs>
          <w:tab w:val="left" w:pos="900"/>
        </w:tabs>
        <w:spacing w:line="440" w:lineRule="exact"/>
        <w:ind w:left="420"/>
        <w:rPr>
          <w:rFonts w:ascii="宋体" w:hAnsi="宋体"/>
          <w:b/>
          <w:bCs/>
          <w:color w:val="000000" w:themeColor="text1"/>
          <w:sz w:val="24"/>
        </w:rPr>
      </w:pPr>
      <w:r>
        <w:rPr>
          <w:rFonts w:hint="eastAsia" w:ascii="宋体" w:hAnsi="宋体"/>
          <w:b/>
          <w:bCs/>
          <w:color w:val="000000" w:themeColor="text1"/>
          <w:sz w:val="24"/>
        </w:rPr>
        <w:t>三、供应商资格要求</w:t>
      </w:r>
    </w:p>
    <w:p>
      <w:pPr>
        <w:spacing w:line="440" w:lineRule="exact"/>
        <w:rPr>
          <w:rFonts w:ascii="宋体" w:hAnsi="宋体"/>
          <w:bCs/>
          <w:color w:val="000000" w:themeColor="text1"/>
          <w:sz w:val="24"/>
        </w:rPr>
      </w:pPr>
      <w:r>
        <w:rPr>
          <w:rFonts w:hint="eastAsia" w:ascii="宋体" w:hAnsi="宋体"/>
          <w:bCs/>
          <w:color w:val="000000" w:themeColor="text1"/>
          <w:sz w:val="24"/>
        </w:rPr>
        <w:t>　　（一）</w:t>
      </w:r>
      <w:r>
        <w:rPr>
          <w:rFonts w:ascii="宋体" w:hAnsi="宋体"/>
          <w:bCs/>
          <w:color w:val="000000" w:themeColor="text1"/>
          <w:sz w:val="24"/>
        </w:rPr>
        <w:t>符合政府采购法第二十二条</w:t>
      </w:r>
      <w:r>
        <w:rPr>
          <w:rFonts w:hint="eastAsia" w:ascii="宋体" w:hAnsi="宋体"/>
          <w:bCs/>
          <w:color w:val="000000" w:themeColor="text1"/>
          <w:sz w:val="24"/>
        </w:rPr>
        <w:t>第一款</w:t>
      </w:r>
      <w:r>
        <w:rPr>
          <w:rFonts w:ascii="宋体" w:hAnsi="宋体"/>
          <w:bCs/>
          <w:color w:val="000000" w:themeColor="text1"/>
          <w:sz w:val="24"/>
        </w:rPr>
        <w:t>规定</w:t>
      </w:r>
      <w:r>
        <w:rPr>
          <w:rFonts w:hint="eastAsia" w:ascii="宋体" w:hAnsi="宋体"/>
          <w:bCs/>
          <w:color w:val="000000" w:themeColor="text1"/>
          <w:sz w:val="24"/>
        </w:rPr>
        <w:t>的条件，并提供下列材料：</w:t>
      </w:r>
    </w:p>
    <w:p>
      <w:pPr>
        <w:spacing w:line="440" w:lineRule="exact"/>
        <w:ind w:left="479" w:leftChars="228"/>
        <w:rPr>
          <w:rFonts w:ascii="宋体" w:hAnsi="宋体"/>
          <w:bCs/>
          <w:color w:val="000000" w:themeColor="text1"/>
          <w:sz w:val="24"/>
        </w:rPr>
      </w:pPr>
      <w:r>
        <w:rPr>
          <w:rFonts w:hint="eastAsia" w:ascii="宋体" w:hAnsi="宋体"/>
          <w:bCs/>
          <w:color w:val="000000" w:themeColor="text1"/>
          <w:sz w:val="24"/>
        </w:rPr>
        <w:t>1、</w:t>
      </w:r>
      <w:r>
        <w:rPr>
          <w:rFonts w:ascii="宋体" w:hAnsi="宋体"/>
          <w:bCs/>
          <w:color w:val="000000" w:themeColor="text1"/>
          <w:sz w:val="24"/>
        </w:rPr>
        <w:t>法人或者其他组织的营业执照等证明文件，自然人的身份证明；</w:t>
      </w:r>
    </w:p>
    <w:p>
      <w:pPr>
        <w:spacing w:line="440" w:lineRule="exact"/>
        <w:ind w:left="479" w:leftChars="228"/>
        <w:rPr>
          <w:rFonts w:ascii="宋体" w:hAnsi="宋体"/>
          <w:bCs/>
          <w:color w:val="000000" w:themeColor="text1"/>
          <w:sz w:val="24"/>
        </w:rPr>
      </w:pPr>
      <w:r>
        <w:rPr>
          <w:rFonts w:hint="eastAsia" w:ascii="宋体" w:hAnsi="宋体"/>
          <w:bCs/>
          <w:color w:val="000000" w:themeColor="text1"/>
          <w:sz w:val="24"/>
        </w:rPr>
        <w:t>2、近三年内的任一年的</w:t>
      </w:r>
      <w:r>
        <w:rPr>
          <w:rFonts w:ascii="宋体" w:hAnsi="宋体"/>
          <w:bCs/>
          <w:color w:val="000000" w:themeColor="text1"/>
          <w:sz w:val="24"/>
        </w:rPr>
        <w:t>财务</w:t>
      </w:r>
      <w:r>
        <w:rPr>
          <w:rFonts w:hint="eastAsia" w:ascii="宋体" w:hAnsi="宋体"/>
          <w:bCs/>
          <w:color w:val="000000" w:themeColor="text1"/>
          <w:sz w:val="24"/>
        </w:rPr>
        <w:t>报表（成立不满一年不需提供）；</w:t>
      </w:r>
    </w:p>
    <w:p>
      <w:pPr>
        <w:spacing w:line="440" w:lineRule="exact"/>
        <w:ind w:left="479" w:leftChars="228"/>
        <w:rPr>
          <w:rFonts w:ascii="宋体" w:hAnsi="宋体"/>
          <w:bCs/>
          <w:color w:val="000000" w:themeColor="text1"/>
          <w:sz w:val="24"/>
        </w:rPr>
      </w:pPr>
      <w:r>
        <w:rPr>
          <w:rFonts w:hint="eastAsia" w:ascii="宋体" w:hAnsi="宋体"/>
          <w:bCs/>
          <w:color w:val="000000" w:themeColor="text1"/>
          <w:sz w:val="24"/>
        </w:rPr>
        <w:t>3、</w:t>
      </w:r>
      <w:r>
        <w:rPr>
          <w:rFonts w:ascii="宋体" w:hAnsi="宋体"/>
          <w:bCs/>
          <w:color w:val="000000" w:themeColor="text1"/>
          <w:sz w:val="24"/>
        </w:rPr>
        <w:t>依法缴纳税收和社会保障资金的相关材料</w:t>
      </w:r>
      <w:r>
        <w:rPr>
          <w:rFonts w:hint="eastAsia" w:ascii="宋体" w:hAnsi="宋体"/>
          <w:bCs/>
          <w:color w:val="000000" w:themeColor="text1"/>
          <w:sz w:val="24"/>
        </w:rPr>
        <w:t>或承诺说明</w:t>
      </w:r>
      <w:r>
        <w:rPr>
          <w:rFonts w:ascii="宋体" w:hAnsi="宋体"/>
          <w:bCs/>
          <w:color w:val="000000" w:themeColor="text1"/>
          <w:sz w:val="24"/>
        </w:rPr>
        <w:t>；</w:t>
      </w:r>
      <w:r>
        <w:rPr>
          <w:rFonts w:ascii="宋体" w:hAnsi="宋体"/>
          <w:bCs/>
          <w:color w:val="000000" w:themeColor="text1"/>
          <w:sz w:val="24"/>
        </w:rPr>
        <w:br w:type="textWrapping"/>
      </w:r>
      <w:r>
        <w:rPr>
          <w:rFonts w:hint="eastAsia" w:ascii="宋体" w:hAnsi="宋体"/>
          <w:bCs/>
          <w:color w:val="000000" w:themeColor="text1"/>
          <w:sz w:val="24"/>
        </w:rPr>
        <w:t>4、具备履行合同所必需的设备和专业技术能力的书面声明</w:t>
      </w:r>
      <w:r>
        <w:rPr>
          <w:rFonts w:ascii="宋体" w:hAnsi="宋体"/>
          <w:bCs/>
          <w:color w:val="000000" w:themeColor="text1"/>
          <w:sz w:val="24"/>
        </w:rPr>
        <w:t>；</w:t>
      </w:r>
      <w:r>
        <w:rPr>
          <w:rFonts w:ascii="宋体" w:hAnsi="宋体"/>
          <w:bCs/>
          <w:color w:val="000000" w:themeColor="text1"/>
          <w:sz w:val="24"/>
        </w:rPr>
        <w:br w:type="textWrapping"/>
      </w:r>
      <w:r>
        <w:rPr>
          <w:rFonts w:hint="eastAsia" w:ascii="宋体" w:hAnsi="宋体"/>
          <w:bCs/>
          <w:color w:val="000000" w:themeColor="text1"/>
          <w:sz w:val="24"/>
        </w:rPr>
        <w:t>5、</w:t>
      </w:r>
      <w:r>
        <w:rPr>
          <w:rFonts w:ascii="宋体" w:hAnsi="宋体"/>
          <w:bCs/>
          <w:color w:val="000000" w:themeColor="text1"/>
          <w:sz w:val="24"/>
        </w:rPr>
        <w:t>参加</w:t>
      </w:r>
      <w:r>
        <w:rPr>
          <w:rFonts w:hint="eastAsia" w:ascii="宋体" w:hAnsi="宋体"/>
          <w:bCs/>
          <w:color w:val="000000" w:themeColor="text1"/>
          <w:sz w:val="24"/>
        </w:rPr>
        <w:t>本次招标</w:t>
      </w:r>
      <w:r>
        <w:rPr>
          <w:rFonts w:ascii="宋体" w:hAnsi="宋体"/>
          <w:bCs/>
          <w:color w:val="000000" w:themeColor="text1"/>
          <w:sz w:val="24"/>
        </w:rPr>
        <w:t>活动前3年内在经营活动中没有重大违法记录的书面声明</w:t>
      </w:r>
      <w:r>
        <w:rPr>
          <w:rFonts w:hint="eastAsia" w:ascii="宋体" w:hAnsi="宋体"/>
          <w:bCs/>
          <w:color w:val="000000" w:themeColor="text1"/>
          <w:sz w:val="24"/>
        </w:rPr>
        <w:t>。</w:t>
      </w:r>
    </w:p>
    <w:p>
      <w:pPr>
        <w:spacing w:line="440" w:lineRule="exact"/>
        <w:rPr>
          <w:rFonts w:ascii="宋体" w:hAnsi="宋体"/>
          <w:bCs/>
          <w:color w:val="000000" w:themeColor="text1"/>
          <w:sz w:val="24"/>
        </w:rPr>
      </w:pPr>
      <w:r>
        <w:rPr>
          <w:rFonts w:hint="eastAsia" w:ascii="宋体" w:hAnsi="宋体"/>
          <w:bCs/>
          <w:color w:val="000000" w:themeColor="text1"/>
          <w:sz w:val="24"/>
        </w:rPr>
        <w:t>　　（二）其他资格条件：</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1、未被“信用中国”网站（www.creditchina.gov.cn）列入失信被执行人、重大税收违法案件当事人名单、政府采购严重失信行为记录名单。</w:t>
      </w:r>
    </w:p>
    <w:p>
      <w:pPr>
        <w:spacing w:line="440" w:lineRule="exact"/>
        <w:rPr>
          <w:rFonts w:ascii="宋体" w:hAnsi="宋体"/>
          <w:b/>
          <w:bCs/>
          <w:color w:val="000000" w:themeColor="text1"/>
          <w:sz w:val="24"/>
        </w:rPr>
      </w:pPr>
      <w:r>
        <w:rPr>
          <w:rFonts w:hint="eastAsia" w:ascii="宋体" w:hAnsi="宋体"/>
          <w:bCs/>
          <w:color w:val="000000" w:themeColor="text1"/>
          <w:sz w:val="24"/>
        </w:rPr>
        <w:t>　　（三）</w:t>
      </w:r>
      <w:r>
        <w:rPr>
          <w:rFonts w:ascii="宋体" w:hAnsi="宋体"/>
          <w:bCs/>
          <w:color w:val="000000" w:themeColor="text1"/>
          <w:sz w:val="24"/>
        </w:rPr>
        <w:t>本项目</w:t>
      </w:r>
      <w:r>
        <w:rPr>
          <w:rFonts w:hint="eastAsia" w:ascii="宋体" w:hAnsi="宋体"/>
          <w:bCs/>
          <w:color w:val="000000" w:themeColor="text1"/>
          <w:sz w:val="24"/>
          <w:u w:val="single"/>
        </w:rPr>
        <w:t>不接受</w:t>
      </w:r>
      <w:r>
        <w:rPr>
          <w:rFonts w:ascii="宋体" w:hAnsi="宋体"/>
          <w:bCs/>
          <w:color w:val="000000" w:themeColor="text1"/>
          <w:sz w:val="24"/>
        </w:rPr>
        <w:t>联合体投标</w:t>
      </w:r>
      <w:r>
        <w:rPr>
          <w:rFonts w:hint="eastAsia" w:ascii="宋体" w:hAnsi="宋体"/>
          <w:bCs/>
          <w:color w:val="000000" w:themeColor="text1"/>
          <w:sz w:val="24"/>
        </w:rPr>
        <w:t>。</w:t>
      </w:r>
    </w:p>
    <w:p>
      <w:pPr>
        <w:spacing w:line="440" w:lineRule="exact"/>
        <w:rPr>
          <w:rFonts w:ascii="宋体" w:hAnsi="宋体"/>
          <w:b/>
          <w:bCs/>
          <w:color w:val="000000" w:themeColor="text1"/>
          <w:sz w:val="24"/>
          <w:szCs w:val="24"/>
        </w:rPr>
      </w:pPr>
      <w:r>
        <w:rPr>
          <w:rFonts w:hint="eastAsia" w:ascii="宋体" w:hAnsi="宋体"/>
          <w:b/>
          <w:bCs/>
          <w:color w:val="000000" w:themeColor="text1"/>
          <w:sz w:val="24"/>
        </w:rPr>
        <w:t>　　四、</w:t>
      </w:r>
      <w:r>
        <w:rPr>
          <w:rFonts w:hint="eastAsia" w:ascii="宋体" w:hAnsi="宋体"/>
          <w:b/>
          <w:bCs/>
          <w:color w:val="000000" w:themeColor="text1"/>
          <w:sz w:val="24"/>
          <w:szCs w:val="24"/>
        </w:rPr>
        <w:t>招标文件提供信息</w:t>
      </w:r>
    </w:p>
    <w:p>
      <w:pPr>
        <w:snapToGrid w:val="0"/>
        <w:spacing w:line="400" w:lineRule="exact"/>
        <w:ind w:firstLine="480" w:firstLineChars="200"/>
        <w:rPr>
          <w:rFonts w:hint="eastAsia" w:ascii="宋体" w:hAnsi="宋体" w:cs="Times New Roman"/>
          <w:bCs/>
          <w:color w:val="000000" w:themeColor="text1"/>
          <w:sz w:val="24"/>
        </w:rPr>
      </w:pPr>
      <w:r>
        <w:rPr>
          <w:rFonts w:hint="eastAsia" w:ascii="宋体" w:hAnsi="宋体"/>
          <w:bCs/>
          <w:color w:val="000000" w:themeColor="text1"/>
          <w:sz w:val="24"/>
        </w:rPr>
        <w:t>招标文件提供及公告期限：自招标公告在“江苏省盐城技师学院官网”发布之日起5日。获取招标文件方式为现场报名获取，投标人应当在201</w:t>
      </w:r>
      <w:r>
        <w:rPr>
          <w:rFonts w:hint="eastAsia" w:ascii="宋体" w:hAnsi="宋体"/>
          <w:bCs/>
          <w:color w:val="000000" w:themeColor="text1"/>
          <w:sz w:val="24"/>
          <w:lang w:val="en-US" w:eastAsia="zh-CN"/>
        </w:rPr>
        <w:t>9</w:t>
      </w:r>
      <w:r>
        <w:rPr>
          <w:rFonts w:hint="eastAsia" w:ascii="宋体" w:hAnsi="宋体"/>
          <w:bCs/>
          <w:color w:val="000000" w:themeColor="text1"/>
          <w:sz w:val="24"/>
        </w:rPr>
        <w:t>年</w:t>
      </w:r>
      <w:r>
        <w:rPr>
          <w:rFonts w:hint="eastAsia" w:ascii="宋体" w:hAnsi="宋体"/>
          <w:bCs/>
          <w:color w:val="000000" w:themeColor="text1"/>
          <w:sz w:val="24"/>
          <w:lang w:val="en-US" w:eastAsia="zh-CN"/>
        </w:rPr>
        <w:t>1</w:t>
      </w:r>
      <w:r>
        <w:rPr>
          <w:rFonts w:hint="eastAsia" w:ascii="宋体" w:hAnsi="宋体"/>
          <w:bCs/>
          <w:color w:val="000000" w:themeColor="text1"/>
          <w:sz w:val="24"/>
        </w:rPr>
        <w:t>月</w:t>
      </w:r>
      <w:r>
        <w:rPr>
          <w:rFonts w:hint="eastAsia" w:ascii="宋体" w:hAnsi="宋体"/>
          <w:bCs/>
          <w:color w:val="000000" w:themeColor="text1"/>
          <w:sz w:val="24"/>
          <w:lang w:val="en-US" w:eastAsia="zh-CN"/>
        </w:rPr>
        <w:t>4</w:t>
      </w:r>
      <w:r>
        <w:rPr>
          <w:rFonts w:hint="eastAsia" w:ascii="宋体" w:hAnsi="宋体"/>
          <w:bCs/>
          <w:color w:val="000000" w:themeColor="text1"/>
          <w:sz w:val="24"/>
        </w:rPr>
        <w:t>日 8：00起至 201</w:t>
      </w:r>
      <w:r>
        <w:rPr>
          <w:rFonts w:hint="eastAsia" w:ascii="宋体" w:hAnsi="宋体"/>
          <w:bCs/>
          <w:color w:val="000000" w:themeColor="text1"/>
          <w:sz w:val="24"/>
          <w:lang w:val="en-US" w:eastAsia="zh-CN"/>
        </w:rPr>
        <w:t>9</w:t>
      </w:r>
      <w:r>
        <w:rPr>
          <w:rFonts w:hint="eastAsia" w:ascii="宋体" w:hAnsi="宋体"/>
          <w:bCs/>
          <w:color w:val="000000" w:themeColor="text1"/>
          <w:sz w:val="24"/>
        </w:rPr>
        <w:t>年</w:t>
      </w:r>
      <w:r>
        <w:rPr>
          <w:rFonts w:hint="eastAsia" w:ascii="宋体" w:hAnsi="宋体"/>
          <w:bCs/>
          <w:color w:val="000000" w:themeColor="text1"/>
          <w:sz w:val="24"/>
          <w:lang w:val="en-US" w:eastAsia="zh-CN"/>
        </w:rPr>
        <w:t>1</w:t>
      </w:r>
      <w:r>
        <w:rPr>
          <w:rFonts w:hint="eastAsia" w:ascii="宋体" w:hAnsi="宋体"/>
          <w:bCs/>
          <w:color w:val="000000" w:themeColor="text1"/>
          <w:sz w:val="24"/>
        </w:rPr>
        <w:t>月</w:t>
      </w:r>
      <w:r>
        <w:rPr>
          <w:rFonts w:hint="eastAsia" w:ascii="宋体" w:hAnsi="宋体"/>
          <w:bCs/>
          <w:color w:val="000000" w:themeColor="text1"/>
          <w:sz w:val="24"/>
          <w:lang w:val="en-US" w:eastAsia="zh-CN"/>
        </w:rPr>
        <w:t>8</w:t>
      </w:r>
      <w:r>
        <w:rPr>
          <w:rFonts w:hint="eastAsia" w:ascii="宋体" w:hAnsi="宋体"/>
          <w:bCs/>
          <w:color w:val="000000" w:themeColor="text1"/>
          <w:sz w:val="24"/>
        </w:rPr>
        <w:t>日17时00分</w:t>
      </w:r>
      <w:r>
        <w:rPr>
          <w:rFonts w:hint="eastAsia" w:ascii="宋体" w:hAnsi="宋体" w:cs="Times New Roman"/>
          <w:bCs/>
          <w:color w:val="000000" w:themeColor="text1"/>
          <w:sz w:val="24"/>
        </w:rPr>
        <w:t>止（节假日正常工作）到江苏省盐城技师学院院本部（盐城市文港中路128号）研发楼1001室招标办公室获取招标文件。</w:t>
      </w:r>
      <w:r>
        <w:rPr>
          <w:rFonts w:hint="eastAsia" w:ascii="宋体" w:hAnsi="宋体" w:cs="Times New Roman"/>
          <w:b/>
          <w:bCs w:val="0"/>
          <w:color w:val="000000" w:themeColor="text1"/>
          <w:sz w:val="24"/>
        </w:rPr>
        <w:t>报名及开标需携带：</w:t>
      </w:r>
      <w:r>
        <w:rPr>
          <w:rFonts w:hint="eastAsia" w:ascii="宋体" w:hAnsi="宋体" w:cs="Times New Roman"/>
          <w:bCs/>
          <w:color w:val="000000" w:themeColor="text1"/>
          <w:sz w:val="24"/>
        </w:rPr>
        <w:t>有效的三证合一营业执照原件（复印件盖公章）、法定代表人（盖章）的授权委托书、法定代表人身份证复印件（盖单位公章）、法定代表人身份证原件（委托的就携带法定代表人授权的委托人的身份证原件，复印件盖单位公章）。有关本次招标的事项若存在变动或修改，敬请及时关注“江苏省盐城技师学院官网”发布的信息更正公告。</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宋体" w:hAnsi="宋体"/>
          <w:bCs/>
          <w:color w:val="000000" w:themeColor="text1"/>
          <w:sz w:val="24"/>
        </w:rPr>
      </w:pPr>
      <w:r>
        <w:rPr>
          <w:rFonts w:hint="eastAsia" w:ascii="宋体" w:hAnsi="宋体" w:cs="Times New Roman"/>
          <w:bCs/>
          <w:color w:val="000000" w:themeColor="text1"/>
          <w:sz w:val="24"/>
        </w:rPr>
        <w:t xml:space="preserve">招标（采购）资料费 </w:t>
      </w:r>
      <w:r>
        <w:rPr>
          <w:rFonts w:hint="eastAsia" w:ascii="宋体" w:hAnsi="宋体" w:cs="Times New Roman"/>
          <w:bCs/>
          <w:color w:val="000000" w:themeColor="text1"/>
          <w:sz w:val="24"/>
          <w:lang w:val="en-US"/>
        </w:rPr>
        <w:t xml:space="preserve">200 </w:t>
      </w:r>
      <w:r>
        <w:rPr>
          <w:rFonts w:hint="eastAsia" w:ascii="宋体" w:hAnsi="宋体" w:cs="Times New Roman"/>
          <w:bCs/>
          <w:color w:val="000000" w:themeColor="text1"/>
          <w:sz w:val="24"/>
        </w:rPr>
        <w:t>元，投标人交纳的招标（采购）资料费，</w:t>
      </w:r>
      <w:r>
        <w:rPr>
          <w:rFonts w:hint="eastAsia" w:ascii="宋体" w:hAnsi="宋体" w:cs="Times New Roman"/>
          <w:bCs/>
          <w:color w:val="000000" w:themeColor="text1"/>
          <w:sz w:val="24"/>
          <w:lang w:eastAsia="zh-CN"/>
        </w:rPr>
        <w:t>售后不退</w:t>
      </w:r>
      <w:r>
        <w:rPr>
          <w:rFonts w:hint="eastAsia" w:ascii="宋体" w:hAnsi="宋体" w:cs="Times New Roman"/>
          <w:bCs/>
          <w:color w:val="000000" w:themeColor="text1"/>
          <w:sz w:val="24"/>
        </w:rPr>
        <w:t>。</w:t>
      </w:r>
    </w:p>
    <w:p>
      <w:pPr>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ascii="宋体" w:hAnsi="宋体"/>
          <w:color w:val="000000" w:themeColor="text1"/>
        </w:rPr>
      </w:pPr>
      <w:r>
        <w:rPr>
          <w:rFonts w:hint="eastAsia" w:ascii="宋体" w:hAnsi="宋体"/>
          <w:b/>
          <w:bCs/>
          <w:color w:val="000000" w:themeColor="text1"/>
          <w:sz w:val="24"/>
          <w:szCs w:val="24"/>
        </w:rPr>
        <w:t>五、 投标截止时间：</w:t>
      </w:r>
      <w:r>
        <w:rPr>
          <w:rFonts w:ascii="宋体" w:hAnsi="宋体"/>
          <w:color w:val="000000" w:themeColor="text1"/>
        </w:rPr>
        <w:t>201</w:t>
      </w:r>
      <w:r>
        <w:rPr>
          <w:rFonts w:hint="eastAsia" w:ascii="宋体" w:hAnsi="宋体"/>
          <w:color w:val="000000" w:themeColor="text1"/>
          <w:lang w:val="en-US" w:eastAsia="zh-CN"/>
        </w:rPr>
        <w:t>9</w:t>
      </w:r>
      <w:r>
        <w:rPr>
          <w:rFonts w:ascii="宋体" w:hAnsi="宋体"/>
          <w:color w:val="000000" w:themeColor="text1"/>
        </w:rPr>
        <w:t>年</w:t>
      </w:r>
      <w:r>
        <w:rPr>
          <w:rFonts w:hint="eastAsia" w:ascii="宋体" w:hAnsi="宋体"/>
          <w:color w:val="000000" w:themeColor="text1"/>
          <w:lang w:val="en-US" w:eastAsia="zh-CN"/>
        </w:rPr>
        <w:t>1</w:t>
      </w:r>
      <w:r>
        <w:rPr>
          <w:rFonts w:ascii="宋体" w:hAnsi="宋体"/>
          <w:color w:val="000000" w:themeColor="text1"/>
        </w:rPr>
        <w:t>月</w:t>
      </w:r>
      <w:r>
        <w:rPr>
          <w:rFonts w:hint="eastAsia" w:ascii="宋体" w:hAnsi="宋体"/>
          <w:color w:val="000000" w:themeColor="text1"/>
          <w:lang w:val="en-US" w:eastAsia="zh-CN"/>
        </w:rPr>
        <w:t>11</w:t>
      </w:r>
      <w:r>
        <w:rPr>
          <w:rFonts w:hint="eastAsia" w:ascii="宋体" w:hAnsi="宋体"/>
          <w:color w:val="000000" w:themeColor="text1"/>
        </w:rPr>
        <w:t xml:space="preserve">日 </w:t>
      </w:r>
      <w:r>
        <w:rPr>
          <w:rFonts w:hint="eastAsia" w:ascii="宋体" w:hAnsi="宋体"/>
          <w:color w:val="000000" w:themeColor="text1"/>
          <w:lang w:val="en-US" w:eastAsia="zh-CN"/>
        </w:rPr>
        <w:t xml:space="preserve"> </w:t>
      </w:r>
      <w:bookmarkStart w:id="6" w:name="_GoBack"/>
      <w:bookmarkEnd w:id="6"/>
      <w:r>
        <w:rPr>
          <w:rFonts w:hint="eastAsia" w:ascii="宋体" w:hAnsi="宋体"/>
          <w:color w:val="000000" w:themeColor="text1"/>
          <w:lang w:val="zh-CN"/>
        </w:rPr>
        <w:t>下午</w:t>
      </w:r>
      <w:r>
        <w:rPr>
          <w:rFonts w:hint="eastAsia" w:ascii="宋体" w:hAnsi="宋体"/>
          <w:color w:val="000000" w:themeColor="text1"/>
          <w:lang w:val="en-US" w:eastAsia="zh-CN"/>
        </w:rPr>
        <w:t>15</w:t>
      </w:r>
      <w:r>
        <w:rPr>
          <w:rFonts w:hint="eastAsia" w:ascii="宋体" w:hAnsi="宋体"/>
          <w:color w:val="000000" w:themeColor="text1"/>
          <w:lang w:val="zh-CN"/>
        </w:rPr>
        <w:t>：</w:t>
      </w:r>
      <w:r>
        <w:rPr>
          <w:rFonts w:hint="eastAsia" w:ascii="宋体" w:hAnsi="宋体"/>
          <w:color w:val="000000" w:themeColor="text1"/>
          <w:lang w:val="en-US" w:eastAsia="zh-CN"/>
        </w:rPr>
        <w:t>3</w:t>
      </w:r>
      <w:r>
        <w:rPr>
          <w:rFonts w:hint="eastAsia" w:ascii="宋体" w:hAnsi="宋体"/>
          <w:color w:val="000000" w:themeColor="text1"/>
          <w:lang w:val="zh-CN"/>
        </w:rPr>
        <w:t>0</w:t>
      </w:r>
    </w:p>
    <w:p>
      <w:pPr>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ascii="宋体" w:hAnsi="宋体"/>
          <w:color w:val="000000" w:themeColor="text1"/>
        </w:rPr>
      </w:pPr>
      <w:r>
        <w:rPr>
          <w:rFonts w:hint="eastAsia" w:ascii="宋体" w:hAnsi="宋体"/>
          <w:b/>
          <w:bCs/>
          <w:color w:val="000000" w:themeColor="text1"/>
          <w:sz w:val="24"/>
          <w:szCs w:val="24"/>
        </w:rPr>
        <w:t>六、 投标文件递交地点：</w:t>
      </w:r>
      <w:r>
        <w:rPr>
          <w:rFonts w:hint="eastAsia" w:ascii="宋体" w:hAnsi="宋体"/>
          <w:color w:val="000000" w:themeColor="text1"/>
        </w:rPr>
        <w:t>江苏省盐城技师学院研发楼1109会议室。</w:t>
      </w:r>
    </w:p>
    <w:p>
      <w:pPr>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ascii="宋体" w:hAnsi="宋体"/>
          <w:color w:val="000000" w:themeColor="text1"/>
        </w:rPr>
      </w:pPr>
      <w:r>
        <w:rPr>
          <w:rFonts w:hint="eastAsia" w:ascii="宋体" w:hAnsi="宋体"/>
          <w:b/>
          <w:bCs/>
          <w:color w:val="000000" w:themeColor="text1"/>
          <w:sz w:val="24"/>
          <w:szCs w:val="24"/>
        </w:rPr>
        <w:t>七、 开标时间：</w:t>
      </w:r>
      <w:r>
        <w:rPr>
          <w:rFonts w:ascii="宋体" w:hAnsi="宋体"/>
          <w:color w:val="000000" w:themeColor="text1"/>
        </w:rPr>
        <w:t>201</w:t>
      </w:r>
      <w:r>
        <w:rPr>
          <w:rFonts w:hint="eastAsia" w:ascii="宋体" w:hAnsi="宋体"/>
          <w:color w:val="000000" w:themeColor="text1"/>
          <w:lang w:val="en-US" w:eastAsia="zh-CN"/>
        </w:rPr>
        <w:t>9</w:t>
      </w:r>
      <w:r>
        <w:rPr>
          <w:rFonts w:ascii="宋体" w:hAnsi="宋体"/>
          <w:color w:val="000000" w:themeColor="text1"/>
        </w:rPr>
        <w:t>年</w:t>
      </w:r>
      <w:r>
        <w:rPr>
          <w:rFonts w:hint="eastAsia" w:ascii="宋体" w:hAnsi="宋体"/>
          <w:color w:val="000000" w:themeColor="text1"/>
        </w:rPr>
        <w:t xml:space="preserve"> </w:t>
      </w:r>
      <w:r>
        <w:rPr>
          <w:rFonts w:hint="eastAsia" w:ascii="宋体" w:hAnsi="宋体"/>
          <w:color w:val="000000" w:themeColor="text1"/>
          <w:lang w:val="en-US" w:eastAsia="zh-CN"/>
        </w:rPr>
        <w:t>1</w:t>
      </w:r>
      <w:r>
        <w:rPr>
          <w:rFonts w:hint="eastAsia" w:ascii="宋体" w:hAnsi="宋体"/>
          <w:color w:val="000000" w:themeColor="text1"/>
        </w:rPr>
        <w:t>月</w:t>
      </w:r>
      <w:r>
        <w:rPr>
          <w:rFonts w:hint="eastAsia" w:ascii="宋体" w:hAnsi="宋体"/>
          <w:color w:val="000000" w:themeColor="text1"/>
          <w:lang w:val="en-US" w:eastAsia="zh-CN"/>
        </w:rPr>
        <w:t>11</w:t>
      </w:r>
      <w:r>
        <w:rPr>
          <w:rFonts w:ascii="宋体" w:hAnsi="宋体"/>
          <w:color w:val="000000" w:themeColor="text1"/>
        </w:rPr>
        <w:t>日</w:t>
      </w:r>
      <w:r>
        <w:rPr>
          <w:rFonts w:hint="eastAsia" w:ascii="宋体" w:hAnsi="宋体"/>
          <w:color w:val="000000" w:themeColor="text1"/>
          <w:lang w:val="en-US" w:eastAsia="zh-CN"/>
        </w:rPr>
        <w:t xml:space="preserve">  </w:t>
      </w:r>
      <w:r>
        <w:rPr>
          <w:rFonts w:hint="eastAsia" w:ascii="宋体" w:hAnsi="宋体"/>
          <w:color w:val="000000" w:themeColor="text1"/>
          <w:lang w:val="zh-CN"/>
        </w:rPr>
        <w:t>下午</w:t>
      </w:r>
      <w:r>
        <w:rPr>
          <w:rFonts w:hint="eastAsia" w:ascii="宋体" w:hAnsi="宋体"/>
          <w:color w:val="000000" w:themeColor="text1"/>
          <w:lang w:val="en-US" w:eastAsia="zh-CN"/>
        </w:rPr>
        <w:t>15</w:t>
      </w:r>
      <w:r>
        <w:rPr>
          <w:rFonts w:hint="eastAsia" w:ascii="宋体" w:hAnsi="宋体"/>
          <w:color w:val="000000" w:themeColor="text1"/>
          <w:lang w:val="zh-CN"/>
        </w:rPr>
        <w:t>：</w:t>
      </w:r>
      <w:r>
        <w:rPr>
          <w:rFonts w:hint="eastAsia" w:ascii="宋体" w:hAnsi="宋体"/>
          <w:color w:val="000000" w:themeColor="text1"/>
          <w:lang w:val="en-US" w:eastAsia="zh-CN"/>
        </w:rPr>
        <w:t>3</w:t>
      </w:r>
      <w:r>
        <w:rPr>
          <w:rFonts w:hint="eastAsia" w:ascii="宋体" w:hAnsi="宋体"/>
          <w:color w:val="000000" w:themeColor="text1"/>
          <w:lang w:val="zh-CN"/>
        </w:rPr>
        <w:t>0</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olor w:val="000000" w:themeColor="text1"/>
        </w:rPr>
      </w:pPr>
    </w:p>
    <w:p>
      <w:pPr>
        <w:spacing w:line="360" w:lineRule="auto"/>
        <w:ind w:firstLine="482" w:firstLineChars="200"/>
        <w:rPr>
          <w:rFonts w:ascii="宋体" w:hAnsi="宋体"/>
          <w:b/>
          <w:bCs/>
          <w:color w:val="000000" w:themeColor="text1"/>
          <w:sz w:val="24"/>
          <w:szCs w:val="24"/>
        </w:rPr>
        <w:sectPr>
          <w:footerReference r:id="rId9" w:type="first"/>
          <w:footerReference r:id="rId8" w:type="default"/>
          <w:pgSz w:w="11906" w:h="16838"/>
          <w:pgMar w:top="1134" w:right="1134" w:bottom="1134" w:left="1134" w:header="720" w:footer="720" w:gutter="0"/>
          <w:cols w:space="0" w:num="1"/>
          <w:docGrid w:linePitch="380"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olor w:val="000000" w:themeColor="text1"/>
        </w:rPr>
      </w:pPr>
      <w:r>
        <w:rPr>
          <w:rFonts w:hint="eastAsia" w:ascii="宋体" w:hAnsi="宋体"/>
          <w:b/>
          <w:bCs/>
          <w:color w:val="000000" w:themeColor="text1"/>
          <w:sz w:val="24"/>
          <w:szCs w:val="24"/>
        </w:rPr>
        <w:t>八、 开标地点：</w:t>
      </w:r>
      <w:r>
        <w:rPr>
          <w:rFonts w:hint="eastAsia" w:ascii="宋体" w:hAnsi="宋体"/>
          <w:color w:val="000000" w:themeColor="text1"/>
        </w:rPr>
        <w:t>江苏省盐城技师学院院本部研发楼1109会议室</w:t>
      </w:r>
    </w:p>
    <w:p>
      <w:pPr>
        <w:tabs>
          <w:tab w:val="left" w:pos="900"/>
        </w:tabs>
        <w:spacing w:line="440" w:lineRule="exact"/>
        <w:rPr>
          <w:rFonts w:ascii="宋体" w:hAnsi="宋体"/>
          <w:b/>
          <w:bCs/>
          <w:color w:val="000000" w:themeColor="text1"/>
          <w:sz w:val="24"/>
        </w:rPr>
      </w:pPr>
      <w:r>
        <w:rPr>
          <w:rFonts w:hint="eastAsia" w:ascii="宋体" w:hAnsi="宋体"/>
          <w:b/>
          <w:bCs/>
          <w:color w:val="000000" w:themeColor="text1"/>
          <w:sz w:val="24"/>
        </w:rPr>
        <w:t>　　九、本次招标联系事项</w:t>
      </w:r>
    </w:p>
    <w:p>
      <w:pPr>
        <w:snapToGrid w:val="0"/>
        <w:spacing w:line="440" w:lineRule="exact"/>
        <w:rPr>
          <w:rFonts w:ascii="宋体" w:hAnsi="宋体"/>
          <w:color w:val="000000" w:themeColor="text1"/>
        </w:rPr>
      </w:pPr>
      <w:r>
        <w:rPr>
          <w:rFonts w:hint="eastAsia" w:ascii="宋体" w:hAnsi="宋体" w:cs="宋体"/>
          <w:color w:val="000000" w:themeColor="text1"/>
          <w:sz w:val="24"/>
          <w:szCs w:val="24"/>
        </w:rPr>
        <w:t>　　 联系人：杨老师，联系电话:0515—68661002</w:t>
      </w:r>
      <w:r>
        <w:rPr>
          <w:rFonts w:hint="eastAsia" w:ascii="宋体" w:hAnsi="宋体" w:cs="宋体"/>
          <w:color w:val="000000" w:themeColor="text1"/>
          <w:sz w:val="24"/>
          <w:szCs w:val="24"/>
          <w:lang w:val="en-US" w:eastAsia="zh-CN"/>
        </w:rPr>
        <w:t>/13770176940</w:t>
      </w:r>
      <w:r>
        <w:rPr>
          <w:rFonts w:hint="eastAsia" w:ascii="宋体" w:hAnsi="宋体" w:cs="宋体"/>
          <w:color w:val="000000" w:themeColor="text1"/>
          <w:sz w:val="24"/>
          <w:szCs w:val="24"/>
        </w:rPr>
        <w:t>；</w:t>
      </w:r>
    </w:p>
    <w:p>
      <w:pPr>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　　 地址：</w:t>
      </w:r>
      <w:r>
        <w:rPr>
          <w:rFonts w:hint="eastAsia" w:ascii="宋体" w:hAnsi="宋体"/>
          <w:bCs/>
          <w:color w:val="000000" w:themeColor="text1"/>
          <w:sz w:val="24"/>
        </w:rPr>
        <w:t>盐城市文港中路128号江苏省盐城技师学院研发中心大楼1001办公室。</w:t>
      </w:r>
    </w:p>
    <w:p>
      <w:pPr>
        <w:spacing w:line="440" w:lineRule="exact"/>
        <w:rPr>
          <w:rFonts w:ascii="宋体" w:hAnsi="宋体"/>
          <w:b/>
          <w:color w:val="000000" w:themeColor="text1"/>
          <w:sz w:val="24"/>
        </w:rPr>
      </w:pPr>
      <w:r>
        <w:rPr>
          <w:rFonts w:hint="eastAsia" w:ascii="宋体" w:hAnsi="宋体"/>
          <w:b/>
          <w:color w:val="000000" w:themeColor="text1"/>
          <w:sz w:val="24"/>
        </w:rPr>
        <w:t>　　十、投标文件制作份数要求</w:t>
      </w:r>
    </w:p>
    <w:p>
      <w:pPr>
        <w:spacing w:line="440" w:lineRule="exact"/>
        <w:rPr>
          <w:rFonts w:ascii="宋体" w:hAnsi="宋体"/>
          <w:color w:val="000000" w:themeColor="text1"/>
          <w:sz w:val="24"/>
        </w:rPr>
      </w:pPr>
      <w:r>
        <w:rPr>
          <w:rFonts w:hint="eastAsia" w:ascii="宋体" w:hAnsi="宋体"/>
          <w:color w:val="000000" w:themeColor="text1"/>
          <w:sz w:val="24"/>
        </w:rPr>
        <w:t>　　正本份数：1份   副本份数：4份</w:t>
      </w:r>
    </w:p>
    <w:p>
      <w:pPr>
        <w:spacing w:line="440" w:lineRule="exact"/>
        <w:rPr>
          <w:rFonts w:ascii="宋体" w:hAnsi="宋体"/>
          <w:b/>
          <w:bCs/>
          <w:color w:val="000000" w:themeColor="text1"/>
          <w:sz w:val="24"/>
        </w:rPr>
      </w:pPr>
      <w:r>
        <w:rPr>
          <w:rFonts w:hint="eastAsia" w:ascii="宋体" w:hAnsi="宋体"/>
          <w:b/>
          <w:bCs/>
          <w:color w:val="000000" w:themeColor="text1"/>
          <w:sz w:val="24"/>
        </w:rPr>
        <w:t>　　十一、本次招标投标保证金</w:t>
      </w:r>
    </w:p>
    <w:p>
      <w:pPr>
        <w:spacing w:line="440" w:lineRule="exact"/>
        <w:rPr>
          <w:rFonts w:ascii="宋体" w:hAnsi="宋体"/>
          <w:color w:val="000000" w:themeColor="text1"/>
          <w:sz w:val="24"/>
        </w:rPr>
      </w:pPr>
      <w:r>
        <w:rPr>
          <w:rFonts w:hint="eastAsia" w:ascii="宋体" w:hAnsi="宋体"/>
          <w:color w:val="000000" w:themeColor="text1"/>
          <w:sz w:val="24"/>
        </w:rPr>
        <w:t>　　本次投标保证金金额为人民币</w:t>
      </w:r>
      <w:r>
        <w:rPr>
          <w:rFonts w:hint="eastAsia" w:ascii="宋体" w:hAnsi="宋体"/>
          <w:color w:val="000000" w:themeColor="text1"/>
          <w:sz w:val="24"/>
          <w:u w:val="single"/>
          <w:lang w:eastAsia="zh-CN"/>
        </w:rPr>
        <w:t>伍仟</w:t>
      </w:r>
      <w:r>
        <w:rPr>
          <w:rFonts w:hint="eastAsia" w:ascii="宋体" w:hAnsi="宋体"/>
          <w:color w:val="000000" w:themeColor="text1"/>
          <w:sz w:val="24"/>
        </w:rPr>
        <w:t>元整，须使用银行本票或者银行汇票方式，自行用文件袋封装并加盖印章，投标保证金必须在投标文件提交截止期前与投标文件一起送达投标文件接收地点</w:t>
      </w:r>
      <w:r>
        <w:rPr>
          <w:rFonts w:hint="eastAsia" w:ascii="宋体" w:hAnsi="宋体"/>
          <w:b/>
          <w:color w:val="000000" w:themeColor="text1"/>
          <w:sz w:val="24"/>
        </w:rPr>
        <w:t>（不要密封在响应文件中）。</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对于未按要求提交投标保证金的投标，将被视为非响应性投标而予以拒绝。</w:t>
      </w:r>
    </w:p>
    <w:p>
      <w:pPr>
        <w:spacing w:line="440" w:lineRule="exac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b/>
          <w:bCs/>
          <w:color w:val="000000" w:themeColor="text1"/>
          <w:sz w:val="24"/>
        </w:rPr>
        <w:t xml:space="preserve">   </w:t>
      </w:r>
      <w:r>
        <w:rPr>
          <w:rFonts w:hint="eastAsia" w:ascii="宋体" w:hAnsi="宋体"/>
          <w:b/>
          <w:bCs/>
          <w:color w:val="000000" w:themeColor="text1"/>
          <w:sz w:val="24"/>
          <w:lang w:eastAsia="zh-CN"/>
        </w:rPr>
        <w:t>附：货物技术参数</w:t>
      </w:r>
      <w:r>
        <w:rPr>
          <w:rFonts w:hint="eastAsia" w:ascii="宋体" w:hAnsi="宋体"/>
          <w:b/>
          <w:bCs/>
          <w:color w:val="000000" w:themeColor="text1"/>
          <w:sz w:val="24"/>
        </w:rPr>
        <w:t xml:space="preserve"> </w:t>
      </w:r>
      <w:r>
        <w:rPr>
          <w:rFonts w:hint="eastAsia" w:ascii="宋体" w:hAnsi="宋体"/>
          <w:color w:val="000000" w:themeColor="text1"/>
          <w:sz w:val="24"/>
        </w:rPr>
        <w:t xml:space="preserve">                        </w:t>
      </w:r>
    </w:p>
    <w:p>
      <w:pPr>
        <w:spacing w:line="440" w:lineRule="exact"/>
        <w:ind w:firstLine="5982" w:firstLineChars="2128"/>
        <w:rPr>
          <w:rFonts w:ascii="宋体" w:hAnsi="宋体"/>
          <w:b/>
          <w:bCs/>
          <w:color w:val="000000" w:themeColor="text1"/>
          <w:sz w:val="28"/>
          <w:szCs w:val="28"/>
        </w:rPr>
      </w:pPr>
      <w:r>
        <w:rPr>
          <w:rFonts w:hint="eastAsia" w:ascii="宋体" w:hAnsi="宋体"/>
          <w:b/>
          <w:bCs/>
          <w:color w:val="000000" w:themeColor="text1"/>
          <w:sz w:val="28"/>
          <w:szCs w:val="28"/>
        </w:rPr>
        <w:t>江苏省盐城技师学院</w:t>
      </w:r>
    </w:p>
    <w:p>
      <w:pPr>
        <w:tabs>
          <w:tab w:val="left" w:pos="6520"/>
        </w:tabs>
        <w:spacing w:line="440" w:lineRule="exact"/>
        <w:ind w:left="6460" w:leftChars="-4" w:hanging="6468" w:hangingChars="2301"/>
        <w:jc w:val="left"/>
        <w:rPr>
          <w:rFonts w:hint="eastAsia" w:ascii="宋体" w:hAnsi="宋体"/>
          <w:b/>
          <w:bCs/>
          <w:color w:val="000000" w:themeColor="text1"/>
          <w:sz w:val="28"/>
          <w:szCs w:val="28"/>
        </w:rPr>
      </w:pPr>
      <w:r>
        <w:rPr>
          <w:rFonts w:hint="eastAsia" w:ascii="宋体" w:hAnsi="宋体"/>
          <w:b/>
          <w:bCs/>
          <w:color w:val="000000" w:themeColor="text1"/>
          <w:sz w:val="28"/>
          <w:szCs w:val="28"/>
        </w:rPr>
        <w:t>　　                                          201</w:t>
      </w:r>
      <w:r>
        <w:rPr>
          <w:rFonts w:hint="eastAsia" w:ascii="宋体" w:hAnsi="宋体"/>
          <w:b/>
          <w:bCs/>
          <w:color w:val="000000" w:themeColor="text1"/>
          <w:sz w:val="28"/>
          <w:szCs w:val="28"/>
          <w:lang w:val="en-US" w:eastAsia="zh-CN"/>
        </w:rPr>
        <w:t>9</w:t>
      </w:r>
      <w:r>
        <w:rPr>
          <w:rFonts w:hint="eastAsia" w:ascii="宋体" w:hAnsi="宋体"/>
          <w:b/>
          <w:bCs/>
          <w:color w:val="000000" w:themeColor="text1"/>
          <w:sz w:val="28"/>
          <w:szCs w:val="28"/>
        </w:rPr>
        <w:t>年</w:t>
      </w:r>
      <w:r>
        <w:rPr>
          <w:rFonts w:hint="eastAsia" w:ascii="宋体" w:hAnsi="宋体"/>
          <w:b/>
          <w:bCs/>
          <w:color w:val="000000" w:themeColor="text1"/>
          <w:sz w:val="28"/>
          <w:szCs w:val="28"/>
          <w:lang w:val="en-US" w:eastAsia="zh-CN"/>
        </w:rPr>
        <w:t>1</w:t>
      </w:r>
      <w:r>
        <w:rPr>
          <w:rFonts w:hint="eastAsia" w:ascii="宋体" w:hAnsi="宋体"/>
          <w:b/>
          <w:bCs/>
          <w:color w:val="000000" w:themeColor="text1"/>
          <w:sz w:val="28"/>
          <w:szCs w:val="28"/>
        </w:rPr>
        <w:t>月</w:t>
      </w: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rPr>
          <w:rFonts w:hint="eastAsia" w:ascii="宋体" w:hAnsi="宋体"/>
          <w:b/>
          <w:bCs/>
          <w:color w:val="000000" w:themeColor="text1"/>
          <w:sz w:val="28"/>
          <w:szCs w:val="28"/>
        </w:rPr>
      </w:pPr>
    </w:p>
    <w:p>
      <w:pPr>
        <w:pStyle w:val="2"/>
        <w:ind w:left="0" w:leftChars="0" w:firstLine="0" w:firstLineChars="0"/>
        <w:rPr>
          <w:rFonts w:hint="eastAsia" w:ascii="宋体" w:hAnsi="宋体"/>
          <w:b/>
          <w:bCs/>
          <w:color w:val="000000" w:themeColor="text1"/>
          <w:sz w:val="28"/>
          <w:szCs w:val="28"/>
        </w:rPr>
        <w:sectPr>
          <w:footerReference r:id="rId11" w:type="first"/>
          <w:footerReference r:id="rId10" w:type="default"/>
          <w:pgSz w:w="11906" w:h="16838"/>
          <w:pgMar w:top="1134" w:right="1134" w:bottom="1134" w:left="1134" w:header="720" w:footer="720" w:gutter="0"/>
          <w:cols w:space="0" w:num="1"/>
          <w:titlePg/>
          <w:rtlGutter w:val="0"/>
          <w:docGrid w:linePitch="298" w:charSpace="0"/>
        </w:sectPr>
      </w:pPr>
    </w:p>
    <w:tbl>
      <w:tblPr>
        <w:tblStyle w:val="20"/>
        <w:tblW w:w="14836" w:type="dxa"/>
        <w:tblInd w:w="-220" w:type="dxa"/>
        <w:tblLayout w:type="fixed"/>
        <w:tblCellMar>
          <w:top w:w="15" w:type="dxa"/>
          <w:left w:w="15" w:type="dxa"/>
          <w:bottom w:w="15" w:type="dxa"/>
          <w:right w:w="15" w:type="dxa"/>
        </w:tblCellMar>
      </w:tblPr>
      <w:tblGrid>
        <w:gridCol w:w="816"/>
        <w:gridCol w:w="1761"/>
        <w:gridCol w:w="10214"/>
        <w:gridCol w:w="600"/>
        <w:gridCol w:w="736"/>
        <w:gridCol w:w="709"/>
      </w:tblGrid>
      <w:tr>
        <w:tblPrEx>
          <w:tblLayout w:type="fixed"/>
          <w:tblCellMar>
            <w:top w:w="15" w:type="dxa"/>
            <w:left w:w="15" w:type="dxa"/>
            <w:bottom w:w="15" w:type="dxa"/>
            <w:right w:w="15"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序</w:t>
            </w:r>
            <w:r>
              <w:rPr>
                <w:rFonts w:hint="eastAsia" w:ascii="宋体" w:hAnsi="宋体" w:cs="宋体"/>
                <w:b/>
                <w:bCs/>
                <w:color w:val="000000"/>
                <w:sz w:val="21"/>
                <w:szCs w:val="21"/>
                <w:lang w:val="en-US" w:eastAsia="zh-CN"/>
              </w:rPr>
              <w:t xml:space="preserve"> </w:t>
            </w:r>
            <w:r>
              <w:rPr>
                <w:rFonts w:hint="eastAsia" w:ascii="宋体" w:hAnsi="宋体" w:eastAsia="宋体" w:cs="宋体"/>
                <w:b/>
                <w:bCs/>
                <w:color w:val="000000"/>
                <w:sz w:val="21"/>
                <w:szCs w:val="21"/>
                <w:lang w:eastAsia="zh-CN"/>
              </w:rPr>
              <w:t>号</w:t>
            </w:r>
          </w:p>
        </w:tc>
        <w:tc>
          <w:tcPr>
            <w:tcW w:w="1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项</w:t>
            </w:r>
            <w:r>
              <w:rPr>
                <w:rFonts w:hint="eastAsia" w:ascii="宋体" w:hAnsi="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eastAsia="zh-CN" w:bidi="ar"/>
              </w:rPr>
              <w:t>目</w:t>
            </w:r>
          </w:p>
        </w:tc>
        <w:tc>
          <w:tcPr>
            <w:tcW w:w="10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技术参数及要求</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数量</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备注</w:t>
            </w:r>
          </w:p>
        </w:tc>
      </w:tr>
      <w:tr>
        <w:tblPrEx>
          <w:tblLayout w:type="fixed"/>
          <w:tblCellMar>
            <w:top w:w="15" w:type="dxa"/>
            <w:left w:w="15" w:type="dxa"/>
            <w:bottom w:w="15" w:type="dxa"/>
            <w:right w:w="15" w:type="dxa"/>
          </w:tblCellMar>
        </w:tblPrEx>
        <w:trPr>
          <w:trHeight w:val="8503"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HVS-3D</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四轮定位仪配套举升机</w:t>
            </w:r>
          </w:p>
        </w:tc>
        <w:tc>
          <w:tcPr>
            <w:tcW w:w="10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2"/>
              </w:numPr>
              <w:kinsoku/>
              <w:wordWrap/>
              <w:overflowPunct/>
              <w:topLinePunct w:val="0"/>
              <w:autoSpaceDE/>
              <w:autoSpaceDN/>
              <w:bidi w:val="0"/>
              <w:adjustRightInd/>
              <w:spacing w:line="336" w:lineRule="auto"/>
              <w:ind w:left="420" w:leftChars="200"/>
              <w:textAlignment w:val="center"/>
              <w:outlineLvl w:val="9"/>
              <w:rPr>
                <w:rFonts w:hint="eastAsia" w:ascii="宋体" w:hAnsi="宋体" w:eastAsia="宋体" w:cs="宋体"/>
                <w:sz w:val="21"/>
                <w:szCs w:val="21"/>
              </w:rPr>
            </w:pPr>
            <w:r>
              <w:rPr>
                <w:rFonts w:hint="eastAsia" w:ascii="宋体" w:hAnsi="宋体" w:eastAsia="宋体" w:cs="宋体"/>
                <w:b/>
                <w:bCs/>
                <w:kern w:val="0"/>
                <w:sz w:val="21"/>
                <w:szCs w:val="21"/>
              </w:rPr>
              <w:t>技术性能：</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1、双层隐藏式结构，同步性能优越。定位水平精确可调并采用双层隐藏式结构，同步性能优越。定位水平精确可调并采用组合式的高强度耐磨材质滚架侧滑装置，使更加灵活。</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2、气动双齿自锁保险及防管爆装置 ,下降自动开启。免加油超耐磨材料滑块，在使用中更安全，放心。</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3、剪式二次举升可达3吨，子机平台可伸缩 ,适合各种车型。</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4、具有液压锁和机械双齿保险爪重安全装置，下降自动开启。</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5、为了保证学校的实际教学和大赛需求的合法权益，保证供应商提供的货物是正品原厂货物，并享有原厂售后服务，所以供应商投标时应提供针对本项目制造厂商原厂授权的原件和原厂售后服务承诺函的原件（必须盖有制造厂商的鲜章 ）</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二、技术指标：</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1、</w:t>
            </w:r>
            <w:r>
              <w:rPr>
                <w:rFonts w:hint="eastAsia" w:ascii="宋体" w:hAnsi="宋体" w:eastAsia="宋体" w:cs="宋体"/>
                <w:kern w:val="0"/>
                <w:sz w:val="21"/>
                <w:szCs w:val="21"/>
              </w:rPr>
              <w:t>电机型号：2.2kw； 电源规格：380V/220V；</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2、</w:t>
            </w:r>
            <w:r>
              <w:rPr>
                <w:rFonts w:hint="eastAsia" w:ascii="宋体" w:hAnsi="宋体" w:eastAsia="宋体" w:cs="宋体"/>
                <w:kern w:val="0"/>
                <w:sz w:val="21"/>
                <w:szCs w:val="21"/>
              </w:rPr>
              <w:t>最大举升重量：3500kg； 最大举升高度：1850mm；</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3、</w:t>
            </w:r>
            <w:r>
              <w:rPr>
                <w:rFonts w:hint="eastAsia" w:ascii="宋体" w:hAnsi="宋体" w:eastAsia="宋体" w:cs="宋体"/>
                <w:kern w:val="0"/>
                <w:sz w:val="21"/>
                <w:szCs w:val="21"/>
              </w:rPr>
              <w:t>平台长度：4250mm； 平台宽度：620mm；</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4、</w:t>
            </w:r>
            <w:r>
              <w:rPr>
                <w:rFonts w:hint="eastAsia" w:ascii="宋体" w:hAnsi="宋体" w:eastAsia="宋体" w:cs="宋体"/>
                <w:kern w:val="0"/>
                <w:sz w:val="21"/>
                <w:szCs w:val="21"/>
              </w:rPr>
              <w:t>气压要求：6-8kg/cm2； 举升速度：≤55s；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5、</w:t>
            </w:r>
            <w:r>
              <w:rPr>
                <w:rFonts w:hint="eastAsia" w:ascii="宋体" w:hAnsi="宋体" w:eastAsia="宋体" w:cs="宋体"/>
                <w:sz w:val="21"/>
                <w:szCs w:val="21"/>
              </w:rPr>
              <w:t>噪音范围：&lt;70dB； 整机长、宽:2040mm*4600mm</w:t>
            </w:r>
          </w:p>
          <w:p>
            <w:pPr>
              <w:keepNext w:val="0"/>
              <w:keepLines w:val="0"/>
              <w:pageBreakBefore w:val="0"/>
              <w:widowControl/>
              <w:kinsoku/>
              <w:wordWrap/>
              <w:overflowPunct/>
              <w:topLinePunct w:val="0"/>
              <w:autoSpaceDE/>
              <w:autoSpaceDN/>
              <w:bidi w:val="0"/>
              <w:adjustRightInd/>
              <w:spacing w:line="336" w:lineRule="auto"/>
              <w:ind w:right="216" w:rightChars="103" w:firstLine="422" w:firstLineChars="200"/>
              <w:textAlignment w:val="center"/>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三、售后服务：</w:t>
            </w:r>
          </w:p>
          <w:p>
            <w:pPr>
              <w:keepNext w:val="0"/>
              <w:keepLines w:val="0"/>
              <w:pageBreakBefore w:val="0"/>
              <w:widowControl/>
              <w:kinsoku/>
              <w:wordWrap/>
              <w:overflowPunct/>
              <w:topLinePunct w:val="0"/>
              <w:autoSpaceDE/>
              <w:autoSpaceDN/>
              <w:bidi w:val="0"/>
              <w:adjustRightInd/>
              <w:spacing w:line="336" w:lineRule="auto"/>
              <w:ind w:left="706" w:leftChars="336" w:right="216" w:rightChars="103" w:firstLine="0" w:firstLineChars="0"/>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1、15天无条件包退，五年保修，提供终身维护和维修服务。</w:t>
            </w:r>
          </w:p>
          <w:p>
            <w:pPr>
              <w:keepNext w:val="0"/>
              <w:keepLines w:val="0"/>
              <w:pageBreakBefore w:val="0"/>
              <w:widowControl/>
              <w:kinsoku/>
              <w:wordWrap/>
              <w:overflowPunct/>
              <w:topLinePunct w:val="0"/>
              <w:autoSpaceDE/>
              <w:autoSpaceDN/>
              <w:bidi w:val="0"/>
              <w:adjustRightInd/>
              <w:spacing w:line="336" w:lineRule="auto"/>
              <w:ind w:left="706" w:leftChars="336" w:right="216" w:rightChars="103" w:firstLine="0" w:firstLineChars="0"/>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2、提供免费上门安装、调试、使用指导服务。</w:t>
            </w:r>
          </w:p>
          <w:p>
            <w:pPr>
              <w:keepNext w:val="0"/>
              <w:keepLines w:val="0"/>
              <w:pageBreakBefore w:val="0"/>
              <w:widowControl/>
              <w:kinsoku/>
              <w:wordWrap/>
              <w:overflowPunct/>
              <w:topLinePunct w:val="0"/>
              <w:autoSpaceDE/>
              <w:autoSpaceDN/>
              <w:bidi w:val="0"/>
              <w:adjustRightInd/>
              <w:snapToGrid w:val="0"/>
              <w:spacing w:line="336" w:lineRule="auto"/>
              <w:ind w:left="420" w:leftChars="200" w:firstLine="0" w:firstLineChars="0"/>
              <w:jc w:val="left"/>
              <w:outlineLvl w:val="9"/>
              <w:rPr>
                <w:rFonts w:hint="eastAsia" w:ascii="宋体" w:hAnsi="宋体" w:eastAsia="宋体" w:cs="宋体"/>
                <w:color w:val="000000"/>
                <w:sz w:val="21"/>
                <w:szCs w:val="21"/>
              </w:rPr>
            </w:pPr>
            <w:r>
              <w:rPr>
                <w:rFonts w:hint="eastAsia" w:ascii="宋体" w:hAnsi="宋体" w:eastAsia="宋体" w:cs="宋体"/>
                <w:b/>
                <w:kern w:val="0"/>
                <w:sz w:val="21"/>
                <w:szCs w:val="21"/>
              </w:rPr>
              <w:t>特别说明：</w:t>
            </w:r>
            <w:r>
              <w:rPr>
                <w:rFonts w:hint="eastAsia" w:ascii="宋体" w:hAnsi="宋体" w:eastAsia="宋体" w:cs="宋体"/>
                <w:color w:val="000000"/>
                <w:kern w:val="0"/>
                <w:sz w:val="21"/>
                <w:szCs w:val="21"/>
                <w:lang w:bidi="ar"/>
              </w:rPr>
              <w:t>HVS-3D四轮定位仪配套举升机</w:t>
            </w:r>
            <w:r>
              <w:rPr>
                <w:rFonts w:hint="eastAsia" w:ascii="宋体" w:hAnsi="宋体" w:cs="宋体"/>
                <w:color w:val="000000"/>
                <w:kern w:val="0"/>
                <w:sz w:val="21"/>
                <w:szCs w:val="21"/>
                <w:lang w:eastAsia="zh-CN" w:bidi="ar"/>
              </w:rPr>
              <w:t>采用</w:t>
            </w:r>
            <w:r>
              <w:rPr>
                <w:rFonts w:hint="eastAsia" w:ascii="宋体" w:hAnsi="宋体" w:cs="宋体"/>
                <w:b/>
                <w:bCs/>
                <w:color w:val="000000"/>
                <w:kern w:val="0"/>
                <w:sz w:val="21"/>
                <w:szCs w:val="21"/>
                <w:lang w:eastAsia="zh-CN" w:bidi="ar"/>
              </w:rPr>
              <w:t>地面安装方式</w:t>
            </w:r>
            <w:r>
              <w:rPr>
                <w:rFonts w:hint="eastAsia" w:ascii="宋体" w:hAnsi="宋体" w:cs="宋体"/>
                <w:color w:val="000000"/>
                <w:kern w:val="0"/>
                <w:sz w:val="21"/>
                <w:szCs w:val="21"/>
                <w:lang w:eastAsia="zh-CN" w:bidi="ar"/>
              </w:rPr>
              <w:t>，</w:t>
            </w:r>
            <w:r>
              <w:rPr>
                <w:rFonts w:hint="eastAsia" w:ascii="宋体" w:hAnsi="宋体" w:eastAsia="宋体" w:cs="宋体"/>
                <w:kern w:val="0"/>
                <w:sz w:val="21"/>
                <w:szCs w:val="21"/>
              </w:rPr>
              <w:t>报价中包含举升机地基建造、举升机和附件安装、调试、运费、税费等所有费用，产生其他任何费用由中标方承担。</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hint="eastAsia" w:ascii="宋体" w:hAnsi="宋体" w:eastAsia="宋体" w:cs="宋体"/>
                <w:b/>
                <w:kern w:val="0"/>
                <w:sz w:val="21"/>
                <w:szCs w:val="21"/>
              </w:rPr>
            </w:pPr>
          </w:p>
        </w:tc>
      </w:tr>
      <w:tr>
        <w:tblPrEx>
          <w:tblLayout w:type="fixed"/>
          <w:tblCellMar>
            <w:top w:w="15" w:type="dxa"/>
            <w:left w:w="15" w:type="dxa"/>
            <w:bottom w:w="15" w:type="dxa"/>
            <w:right w:w="15"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7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kern w:val="0"/>
                <w:sz w:val="21"/>
                <w:szCs w:val="21"/>
              </w:rPr>
              <w:t>行云新能</w:t>
            </w:r>
          </w:p>
          <w:p>
            <w:pPr>
              <w:widowControl/>
              <w:spacing w:line="360" w:lineRule="auto"/>
              <w:jc w:val="center"/>
              <w:textAlignment w:val="center"/>
              <w:rPr>
                <w:rFonts w:hint="eastAsia" w:ascii="宋体" w:hAnsi="宋体" w:cs="宋体"/>
                <w:kern w:val="0"/>
                <w:sz w:val="21"/>
                <w:szCs w:val="21"/>
              </w:rPr>
            </w:pPr>
            <w:r>
              <w:rPr>
                <w:rFonts w:hint="eastAsia" w:ascii="宋体" w:hAnsi="宋体" w:cs="宋体"/>
                <w:kern w:val="0"/>
                <w:sz w:val="21"/>
                <w:szCs w:val="21"/>
              </w:rPr>
              <w:t>INW-V-01</w:t>
            </w:r>
          </w:p>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比亚迪e5教学版智能检测实训台</w:t>
            </w:r>
          </w:p>
        </w:tc>
        <w:tc>
          <w:tcPr>
            <w:tcW w:w="10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b/>
                <w:bCs/>
                <w:kern w:val="0"/>
                <w:sz w:val="21"/>
                <w:szCs w:val="21"/>
                <w:lang w:eastAsia="zh-CN"/>
              </w:rPr>
              <w:t>一、</w:t>
            </w:r>
            <w:r>
              <w:rPr>
                <w:rFonts w:hint="eastAsia" w:ascii="宋体" w:hAnsi="宋体" w:cs="宋体"/>
                <w:b/>
                <w:bCs/>
                <w:kern w:val="0"/>
                <w:sz w:val="21"/>
                <w:szCs w:val="21"/>
              </w:rPr>
              <w:t>产品</w:t>
            </w:r>
            <w:r>
              <w:rPr>
                <w:rFonts w:hint="eastAsia" w:ascii="宋体" w:hAnsi="宋体" w:cs="宋体"/>
                <w:b/>
                <w:bCs/>
                <w:kern w:val="0"/>
                <w:sz w:val="21"/>
                <w:szCs w:val="21"/>
                <w:lang w:eastAsia="zh-CN"/>
              </w:rPr>
              <w:t>功能：</w:t>
            </w:r>
            <w:r>
              <w:rPr>
                <w:rFonts w:hint="eastAsia" w:ascii="宋体" w:hAnsi="宋体" w:cs="宋体"/>
                <w:kern w:val="0"/>
                <w:sz w:val="21"/>
                <w:szCs w:val="21"/>
              </w:rPr>
              <w:t>实训台面板具有高压控制系统检测端子，配套智能教学系统，内置文本资源与视频资源，并可与车辆互联，实现交互式教学。</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b/>
                <w:bCs/>
                <w:kern w:val="0"/>
                <w:sz w:val="21"/>
                <w:szCs w:val="21"/>
              </w:rPr>
            </w:pPr>
            <w:r>
              <w:rPr>
                <w:rFonts w:hint="eastAsia" w:ascii="宋体" w:hAnsi="宋体" w:cs="宋体"/>
                <w:b/>
                <w:bCs/>
                <w:kern w:val="0"/>
                <w:sz w:val="21"/>
                <w:szCs w:val="21"/>
              </w:rPr>
              <w:t>二、技术参数</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1、实训台</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1）检测实训台可与整车互联，实训台配置检测端子，可对电池、电机、电控等电信号进行测量，测量面板采用亚克力板，可直接在面板上检测各控制单元管脚电信号，如电阻信号、电压信号、频率信号等，可直接检测原车BK45A、B、C等端子参数，以及B28A、B等端子参数。</w:t>
            </w:r>
            <w:r>
              <w:rPr>
                <w:rFonts w:hint="eastAsia" w:ascii="宋体" w:hAnsi="宋体" w:cs="宋体"/>
                <w:kern w:val="0"/>
                <w:sz w:val="21"/>
                <w:szCs w:val="21"/>
              </w:rPr>
              <w:br w:type="textWrapping"/>
            </w:r>
            <w:r>
              <w:rPr>
                <w:rFonts w:hint="eastAsia" w:ascii="宋体" w:hAnsi="宋体" w:cs="宋体"/>
                <w:kern w:val="0"/>
                <w:sz w:val="21"/>
                <w:szCs w:val="21"/>
              </w:rPr>
              <w:t>（2）台架配置43寸多媒体显示屏，具备HDMI接口，支持PC设备投屏，实现信息化教学。</w:t>
            </w:r>
            <w:r>
              <w:rPr>
                <w:rFonts w:hint="eastAsia" w:ascii="宋体" w:hAnsi="宋体" w:cs="宋体"/>
                <w:kern w:val="0"/>
                <w:sz w:val="21"/>
                <w:szCs w:val="21"/>
              </w:rPr>
              <w:br w:type="textWrapping"/>
            </w:r>
            <w:r>
              <w:rPr>
                <w:rFonts w:hint="eastAsia" w:ascii="宋体" w:hAnsi="宋体" w:cs="宋体"/>
                <w:kern w:val="0"/>
                <w:sz w:val="21"/>
                <w:szCs w:val="21"/>
              </w:rPr>
              <w:t>（3）台架配置无风扇低功耗计算机，计算机安装智能教学系统，系统内置课程资源，实现交互式教学。处理器采用Intel Cherry Trail Z8300,Quad core, 1.44GHz，内存2G DDR3，存储32G eMMC 5.0，通信支持WiFi 802.11 b/g/n 2.4G协议、局域网1000M LAN、蓝牙Bluetooth 4.0协议等多种模式，显示输出HDMI 1.4高速双向通信，分辨率：1920x1080。</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cs="宋体"/>
                <w:kern w:val="0"/>
                <w:sz w:val="21"/>
                <w:szCs w:val="21"/>
              </w:rPr>
              <w:t>断开车辆与台架连接插头，车辆可以正常工作，插接与断开不破坏原车任何线束。</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5</w:t>
            </w:r>
            <w:r>
              <w:rPr>
                <w:rFonts w:hint="eastAsia" w:ascii="宋体" w:hAnsi="宋体" w:cs="宋体"/>
                <w:kern w:val="0"/>
                <w:sz w:val="21"/>
                <w:szCs w:val="21"/>
                <w:lang w:eastAsia="zh-CN"/>
              </w:rPr>
              <w:t>）</w:t>
            </w:r>
            <w:r>
              <w:rPr>
                <w:rFonts w:hint="eastAsia" w:ascii="宋体" w:hAnsi="宋体" w:cs="宋体"/>
                <w:kern w:val="0"/>
                <w:sz w:val="21"/>
                <w:szCs w:val="21"/>
              </w:rPr>
              <w:t>台架装有万向脚轮，脚轮带锁止机构；台架采用钢材制作，面板平铺，43寸显示屏采用立杆支撑，可360°左右旋转，可前后调整倾斜角度。台架（尺寸：长*宽*高）：1800mm*850mm*95mm。</w:t>
            </w:r>
            <w:r>
              <w:rPr>
                <w:rFonts w:hint="eastAsia" w:ascii="宋体" w:hAnsi="宋体" w:cs="宋体"/>
                <w:kern w:val="0"/>
                <w:sz w:val="21"/>
                <w:szCs w:val="21"/>
              </w:rPr>
              <w:br w:type="textWrapping"/>
            </w:r>
            <w:r>
              <w:rPr>
                <w:rFonts w:hint="eastAsia" w:ascii="宋体" w:hAnsi="宋体" w:cs="宋体"/>
                <w:kern w:val="0"/>
                <w:sz w:val="21"/>
                <w:szCs w:val="21"/>
              </w:rPr>
              <w:t>2、智能教学系统</w:t>
            </w:r>
            <w:r>
              <w:rPr>
                <w:rFonts w:hint="eastAsia" w:ascii="宋体" w:hAnsi="宋体" w:cs="宋体"/>
                <w:kern w:val="0"/>
                <w:sz w:val="21"/>
                <w:szCs w:val="21"/>
              </w:rPr>
              <w:br w:type="textWrapping"/>
            </w:r>
            <w:r>
              <w:rPr>
                <w:rFonts w:hint="eastAsia" w:ascii="宋体" w:hAnsi="宋体" w:cs="宋体"/>
                <w:kern w:val="0"/>
                <w:sz w:val="21"/>
                <w:szCs w:val="21"/>
              </w:rPr>
              <w:t>（1）智能教学系统具有理论与实训两大模式。</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（2）理论模式资源分为内置资源和本地资源，理论模式状态下可播放可视化资源或查看文本资源。数据与信息资源通过43寸高清多媒体端动态显示。</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（3）视频播放支持swf、MP4等多种格式，视频播放时可以全屏或暂停。</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（4）文本资源支持word、excel、PDF、PPT等多种格式，文本资源支持离线查看。</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（5）理论模式具有资源上传与删除功能，通过资源上传功能，教师可以自主上传视频类资源和文本资源等，或者删除自主上传的课程资源。</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（6）实训模式可进行故障设置，通过43寸高清多媒体端对具体故障进行抽题组卷，考题设置完毕，可确认出题，支持考题逐一恢复。</w:t>
            </w:r>
          </w:p>
          <w:p>
            <w:pPr>
              <w:keepNext w:val="0"/>
              <w:keepLines w:val="0"/>
              <w:pageBreakBefore w:val="0"/>
              <w:widowControl/>
              <w:suppressLineNumbers w:val="0"/>
              <w:kinsoku/>
              <w:wordWrap/>
              <w:overflowPunct/>
              <w:topLinePunct w:val="0"/>
              <w:autoSpaceDE/>
              <w:autoSpaceDN/>
              <w:bidi w:val="0"/>
              <w:adjustRightInd/>
              <w:snapToGrid/>
              <w:spacing w:line="288" w:lineRule="auto"/>
              <w:ind w:left="420" w:leftChars="200" w:firstLine="0" w:firstLineChars="0"/>
              <w:jc w:val="left"/>
              <w:textAlignment w:val="center"/>
              <w:outlineLvl w:val="9"/>
              <w:rPr>
                <w:rFonts w:ascii="宋体" w:hAnsi="宋体" w:cs="宋体"/>
                <w:b/>
                <w:bCs/>
                <w:kern w:val="0"/>
                <w:sz w:val="21"/>
                <w:szCs w:val="21"/>
              </w:rPr>
            </w:pPr>
            <w:r>
              <w:rPr>
                <w:rFonts w:hint="eastAsia" w:ascii="宋体" w:hAnsi="宋体" w:cs="宋体"/>
                <w:b/>
                <w:bCs/>
                <w:kern w:val="0"/>
                <w:sz w:val="21"/>
                <w:szCs w:val="21"/>
                <w:lang w:eastAsia="zh-CN"/>
              </w:rPr>
              <w:t>三</w:t>
            </w:r>
            <w:r>
              <w:rPr>
                <w:rFonts w:hint="eastAsia" w:ascii="宋体" w:hAnsi="宋体" w:cs="宋体"/>
                <w:b/>
                <w:bCs/>
                <w:kern w:val="0"/>
                <w:sz w:val="21"/>
                <w:szCs w:val="21"/>
              </w:rPr>
              <w:t>、售后服务：</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1、15天无条件包退，五年保修，提供终身维护和维修服务。</w:t>
            </w:r>
            <w:r>
              <w:rPr>
                <w:rFonts w:hint="eastAsia" w:ascii="宋体" w:hAnsi="宋体" w:cs="宋体"/>
                <w:kern w:val="0"/>
                <w:sz w:val="21"/>
                <w:szCs w:val="21"/>
              </w:rPr>
              <w:br w:type="textWrapping"/>
            </w:r>
            <w:r>
              <w:rPr>
                <w:rFonts w:hint="eastAsia" w:ascii="宋体" w:hAnsi="宋体" w:cs="宋体"/>
                <w:kern w:val="0"/>
                <w:sz w:val="21"/>
                <w:szCs w:val="21"/>
              </w:rPr>
              <w:t>2、提供免费上门安装、调试、使用指导服务。</w:t>
            </w:r>
          </w:p>
          <w:p>
            <w:pPr>
              <w:keepNext w:val="0"/>
              <w:keepLines w:val="0"/>
              <w:pageBreakBefore w:val="0"/>
              <w:widowControl/>
              <w:kinsoku/>
              <w:wordWrap/>
              <w:overflowPunct/>
              <w:topLinePunct w:val="0"/>
              <w:autoSpaceDE/>
              <w:autoSpaceDN/>
              <w:bidi w:val="0"/>
              <w:adjustRightInd/>
              <w:snapToGrid/>
              <w:spacing w:line="288" w:lineRule="auto"/>
              <w:ind w:left="498" w:leftChars="237" w:right="216" w:rightChars="103" w:firstLine="0" w:firstLineChars="0"/>
              <w:jc w:val="left"/>
              <w:textAlignment w:val="center"/>
              <w:outlineLvl w:val="9"/>
              <w:rPr>
                <w:rFonts w:hint="eastAsia"/>
              </w:rPr>
            </w:pPr>
            <w:r>
              <w:rPr>
                <w:rFonts w:hint="eastAsia" w:ascii="宋体" w:hAnsi="宋体" w:cs="宋体"/>
                <w:b/>
                <w:bCs/>
                <w:kern w:val="0"/>
                <w:sz w:val="21"/>
                <w:szCs w:val="21"/>
                <w:lang w:val="en-US" w:eastAsia="zh-CN"/>
              </w:rPr>
              <w:t>特别说明：</w:t>
            </w:r>
            <w:r>
              <w:rPr>
                <w:rFonts w:hint="eastAsia" w:ascii="宋体" w:hAnsi="宋体" w:cs="宋体"/>
                <w:kern w:val="0"/>
                <w:sz w:val="21"/>
                <w:szCs w:val="21"/>
                <w:lang w:val="en-US" w:eastAsia="zh-CN"/>
              </w:rPr>
              <w:t>比亚迪e5教学版智能检测实训台必须能够与我院现有比亚迪e5轿车连接通讯，配合使用。</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eastAsia="宋体"/>
                <w:lang w:val="en-US" w:eastAsia="zh-CN"/>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eastAsia="宋体"/>
                <w:lang w:eastAsia="zh-CN"/>
              </w:rPr>
            </w:pPr>
            <w:r>
              <w:rPr>
                <w:rFonts w:hint="eastAsia"/>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eastAsia"/>
              </w:rPr>
            </w:pPr>
          </w:p>
        </w:tc>
      </w:tr>
      <w:tr>
        <w:tblPrEx>
          <w:tblLayout w:type="fixed"/>
          <w:tblCellMar>
            <w:top w:w="15" w:type="dxa"/>
            <w:left w:w="15" w:type="dxa"/>
            <w:bottom w:w="15" w:type="dxa"/>
            <w:right w:w="15" w:type="dxa"/>
          </w:tblCellMar>
        </w:tblPrEx>
        <w:trPr>
          <w:trHeight w:val="3994"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1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高昌INW-B7-02</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动力电池升降平台</w:t>
            </w:r>
          </w:p>
        </w:tc>
        <w:tc>
          <w:tcPr>
            <w:tcW w:w="10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841" w:leftChars="300" w:hanging="211" w:hangingChars="100"/>
              <w:jc w:val="both"/>
              <w:textAlignment w:val="center"/>
              <w:outlineLvl w:val="9"/>
              <w:rPr>
                <w:rFonts w:hint="eastAsia" w:ascii="宋体" w:hAnsi="宋体" w:cs="宋体"/>
                <w:b w:val="0"/>
                <w:bCs w:val="0"/>
                <w:kern w:val="0"/>
                <w:sz w:val="21"/>
                <w:szCs w:val="21"/>
                <w:lang w:eastAsia="zh-CN"/>
              </w:rPr>
            </w:pPr>
            <w:r>
              <w:rPr>
                <w:rFonts w:hint="eastAsia" w:ascii="宋体" w:hAnsi="宋体" w:cs="宋体"/>
                <w:b/>
                <w:bCs/>
                <w:kern w:val="0"/>
                <w:sz w:val="21"/>
                <w:szCs w:val="21"/>
                <w:lang w:eastAsia="zh-CN"/>
              </w:rPr>
              <w:t>一、技术参数及要求：</w:t>
            </w:r>
            <w:r>
              <w:rPr>
                <w:rFonts w:hint="eastAsia" w:ascii="宋体" w:hAnsi="宋体" w:cs="宋体"/>
                <w:b w:val="0"/>
                <w:bCs w:val="0"/>
                <w:kern w:val="0"/>
                <w:sz w:val="21"/>
                <w:szCs w:val="21"/>
                <w:lang w:eastAsia="zh-CN"/>
              </w:rPr>
              <w:br w:type="textWrapping"/>
            </w:r>
            <w:r>
              <w:rPr>
                <w:rFonts w:hint="eastAsia" w:ascii="宋体" w:hAnsi="宋体" w:cs="宋体"/>
                <w:b w:val="0"/>
                <w:bCs w:val="0"/>
                <w:kern w:val="0"/>
                <w:sz w:val="21"/>
                <w:szCs w:val="21"/>
                <w:lang w:eastAsia="zh-CN"/>
              </w:rPr>
              <w:t>1、本设备为新能源汽车电池包拆装采用设备。</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200" w:firstLine="420" w:firstLineChars="200"/>
              <w:jc w:val="both"/>
              <w:textAlignment w:val="center"/>
              <w:outlineLvl w:val="9"/>
              <w:rPr>
                <w:rFonts w:hint="eastAsia" w:ascii="宋体" w:hAnsi="宋体" w:cs="宋体"/>
                <w:b w:val="0"/>
                <w:bCs w:val="0"/>
                <w:kern w:val="0"/>
                <w:sz w:val="21"/>
                <w:szCs w:val="21"/>
                <w:lang w:eastAsia="zh-CN"/>
              </w:rPr>
            </w:pPr>
            <w:r>
              <w:rPr>
                <w:rFonts w:hint="eastAsia" w:ascii="宋体" w:hAnsi="宋体" w:cs="宋体"/>
                <w:b w:val="0"/>
                <w:bCs w:val="0"/>
                <w:kern w:val="0"/>
                <w:sz w:val="21"/>
                <w:szCs w:val="21"/>
                <w:lang w:eastAsia="zh-CN"/>
              </w:rPr>
              <w:t>2、台面尺寸：1700*1000mm，最大举升高度：1200mm。</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200" w:firstLine="420" w:firstLineChars="200"/>
              <w:jc w:val="both"/>
              <w:textAlignment w:val="center"/>
              <w:outlineLvl w:val="9"/>
              <w:rPr>
                <w:rFonts w:hint="eastAsia" w:ascii="宋体" w:hAnsi="宋体" w:cs="宋体"/>
                <w:b w:val="0"/>
                <w:bCs w:val="0"/>
                <w:kern w:val="0"/>
                <w:sz w:val="21"/>
                <w:szCs w:val="21"/>
                <w:lang w:eastAsia="zh-CN"/>
              </w:rPr>
            </w:pPr>
            <w:r>
              <w:rPr>
                <w:rFonts w:hint="eastAsia" w:ascii="宋体" w:hAnsi="宋体" w:cs="宋体"/>
                <w:b w:val="0"/>
                <w:bCs w:val="0"/>
                <w:kern w:val="0"/>
                <w:sz w:val="21"/>
                <w:szCs w:val="21"/>
                <w:lang w:eastAsia="zh-CN"/>
              </w:rPr>
              <w:t>3、平台具有安全锁止机构。</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200" w:firstLine="420" w:firstLineChars="200"/>
              <w:jc w:val="both"/>
              <w:textAlignment w:val="center"/>
              <w:outlineLvl w:val="9"/>
              <w:rPr>
                <w:rFonts w:hint="eastAsia" w:ascii="宋体" w:hAnsi="宋体" w:cs="宋体"/>
                <w:b w:val="0"/>
                <w:bCs w:val="0"/>
                <w:kern w:val="0"/>
                <w:sz w:val="21"/>
                <w:szCs w:val="21"/>
                <w:lang w:eastAsia="zh-CN"/>
              </w:rPr>
            </w:pPr>
            <w:r>
              <w:rPr>
                <w:rFonts w:hint="eastAsia" w:ascii="宋体" w:hAnsi="宋体" w:cs="宋体"/>
                <w:b w:val="0"/>
                <w:bCs w:val="0"/>
                <w:kern w:val="0"/>
                <w:sz w:val="21"/>
                <w:szCs w:val="21"/>
                <w:lang w:eastAsia="zh-CN"/>
              </w:rPr>
              <w:t>4、最大举升重量1000KG。</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200" w:firstLine="420" w:firstLineChars="200"/>
              <w:jc w:val="both"/>
              <w:textAlignment w:val="center"/>
              <w:outlineLvl w:val="9"/>
              <w:rPr>
                <w:rFonts w:hint="eastAsia" w:ascii="宋体" w:hAnsi="宋体" w:cs="宋体"/>
                <w:b w:val="0"/>
                <w:bCs w:val="0"/>
                <w:kern w:val="0"/>
                <w:sz w:val="21"/>
                <w:szCs w:val="21"/>
                <w:lang w:eastAsia="zh-CN"/>
              </w:rPr>
            </w:pPr>
            <w:r>
              <w:rPr>
                <w:rFonts w:hint="eastAsia" w:ascii="宋体" w:hAnsi="宋体" w:cs="宋体"/>
                <w:b w:val="0"/>
                <w:bCs w:val="0"/>
                <w:kern w:val="0"/>
                <w:sz w:val="21"/>
                <w:szCs w:val="21"/>
                <w:lang w:eastAsia="zh-CN"/>
              </w:rPr>
              <w:t>5、设备采用电动液压驱动，操作轻便，设备升降为螺旋型结构。</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200" w:firstLine="420" w:firstLineChars="200"/>
              <w:jc w:val="both"/>
              <w:textAlignment w:val="center"/>
              <w:outlineLvl w:val="9"/>
              <w:rPr>
                <w:rFonts w:hint="eastAsia" w:ascii="宋体" w:hAnsi="宋体" w:cs="宋体"/>
                <w:b w:val="0"/>
                <w:bCs w:val="0"/>
                <w:kern w:val="0"/>
                <w:sz w:val="21"/>
                <w:szCs w:val="21"/>
                <w:lang w:eastAsia="zh-CN"/>
              </w:rPr>
            </w:pPr>
            <w:r>
              <w:rPr>
                <w:rFonts w:hint="eastAsia" w:ascii="宋体" w:hAnsi="宋体" w:cs="宋体"/>
                <w:b w:val="0"/>
                <w:bCs w:val="0"/>
                <w:kern w:val="0"/>
                <w:sz w:val="21"/>
                <w:szCs w:val="21"/>
                <w:lang w:eastAsia="zh-CN"/>
              </w:rPr>
              <w:t>6、整机功率至少1.5kw。</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200" w:firstLine="420" w:firstLineChars="200"/>
              <w:jc w:val="both"/>
              <w:textAlignment w:val="center"/>
              <w:outlineLvl w:val="9"/>
              <w:rPr>
                <w:rFonts w:hint="eastAsia" w:ascii="宋体" w:hAnsi="宋体" w:cs="宋体"/>
                <w:b w:val="0"/>
                <w:bCs w:val="0"/>
                <w:kern w:val="0"/>
                <w:sz w:val="21"/>
                <w:szCs w:val="21"/>
                <w:lang w:eastAsia="zh-CN"/>
              </w:rPr>
            </w:pPr>
            <w:r>
              <w:rPr>
                <w:rFonts w:hint="eastAsia" w:ascii="宋体" w:hAnsi="宋体" w:cs="宋体"/>
                <w:b w:val="0"/>
                <w:bCs w:val="0"/>
                <w:kern w:val="0"/>
                <w:sz w:val="21"/>
                <w:szCs w:val="21"/>
                <w:lang w:eastAsia="zh-CN"/>
              </w:rPr>
              <w:t>7、配置4个万向自锁脚轮和前扶手，方便台架移动。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840" w:leftChars="400" w:firstLine="0" w:firstLineChars="0"/>
              <w:jc w:val="both"/>
              <w:textAlignment w:val="center"/>
              <w:outlineLvl w:val="9"/>
              <w:rPr>
                <w:rFonts w:hint="eastAsia" w:ascii="宋体" w:hAnsi="宋体" w:cs="宋体"/>
                <w:b w:val="0"/>
                <w:bCs w:val="0"/>
                <w:kern w:val="0"/>
                <w:sz w:val="21"/>
                <w:szCs w:val="21"/>
                <w:lang w:eastAsia="zh-CN"/>
              </w:rPr>
            </w:pPr>
            <w:r>
              <w:rPr>
                <w:rFonts w:hint="eastAsia" w:ascii="宋体" w:hAnsi="宋体" w:cs="宋体"/>
                <w:b w:val="0"/>
                <w:bCs w:val="0"/>
                <w:kern w:val="0"/>
                <w:sz w:val="21"/>
                <w:szCs w:val="21"/>
                <w:lang w:eastAsia="zh-CN"/>
              </w:rPr>
              <w:t>8、可以配合比亚迪E5、北汽EC180等主流新能源汽车汽车电池包的拆装。</w:t>
            </w:r>
            <w:r>
              <w:rPr>
                <w:rFonts w:hint="eastAsia" w:ascii="宋体" w:hAnsi="宋体" w:cs="宋体"/>
                <w:b w:val="0"/>
                <w:bCs w:val="0"/>
                <w:kern w:val="0"/>
                <w:sz w:val="21"/>
                <w:szCs w:val="21"/>
                <w:lang w:eastAsia="zh-CN"/>
              </w:rPr>
              <w:br w:type="textWrapping"/>
            </w:r>
            <w:r>
              <w:rPr>
                <w:rFonts w:hint="eastAsia" w:ascii="宋体" w:hAnsi="宋体" w:cs="宋体"/>
                <w:b w:val="0"/>
                <w:bCs w:val="0"/>
                <w:kern w:val="0"/>
                <w:sz w:val="21"/>
                <w:szCs w:val="21"/>
                <w:lang w:eastAsia="zh-CN"/>
              </w:rPr>
              <w:t>▲开标现场提供厂家针对本型号授权书（盖章原件）</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200" w:firstLine="211" w:firstLineChars="100"/>
              <w:jc w:val="both"/>
              <w:textAlignment w:val="center"/>
              <w:outlineLvl w:val="9"/>
              <w:rPr>
                <w:rFonts w:ascii="宋体" w:hAnsi="宋体" w:cs="宋体"/>
                <w:b/>
                <w:bCs/>
                <w:kern w:val="0"/>
                <w:sz w:val="21"/>
                <w:szCs w:val="21"/>
              </w:rPr>
            </w:pPr>
            <w:r>
              <w:rPr>
                <w:rFonts w:hint="eastAsia" w:ascii="宋体" w:hAnsi="宋体" w:cs="宋体"/>
                <w:b/>
                <w:bCs/>
                <w:kern w:val="0"/>
                <w:sz w:val="21"/>
                <w:szCs w:val="21"/>
                <w:lang w:eastAsia="zh-CN"/>
              </w:rPr>
              <w:t>二</w:t>
            </w:r>
            <w:r>
              <w:rPr>
                <w:rFonts w:hint="eastAsia" w:ascii="宋体" w:hAnsi="宋体" w:cs="宋体"/>
                <w:b/>
                <w:bCs/>
                <w:kern w:val="0"/>
                <w:sz w:val="21"/>
                <w:szCs w:val="21"/>
              </w:rPr>
              <w:t>、售后服务：</w:t>
            </w:r>
          </w:p>
          <w:p>
            <w:pPr>
              <w:keepNext w:val="0"/>
              <w:keepLines w:val="0"/>
              <w:pageBreakBefore w:val="0"/>
              <w:widowControl/>
              <w:kinsoku/>
              <w:wordWrap/>
              <w:overflowPunct/>
              <w:topLinePunct w:val="0"/>
              <w:autoSpaceDE/>
              <w:autoSpaceDN/>
              <w:bidi w:val="0"/>
              <w:adjustRightInd/>
              <w:snapToGrid/>
              <w:spacing w:line="240" w:lineRule="auto"/>
              <w:ind w:left="706" w:leftChars="336" w:right="216" w:rightChars="103" w:firstLine="0" w:firstLineChars="0"/>
              <w:jc w:val="left"/>
              <w:textAlignment w:val="center"/>
              <w:outlineLvl w:val="9"/>
              <w:rPr>
                <w:rFonts w:hint="eastAsia" w:ascii="宋体" w:hAnsi="宋体" w:cs="宋体"/>
                <w:kern w:val="0"/>
                <w:sz w:val="21"/>
                <w:szCs w:val="21"/>
              </w:rPr>
            </w:pPr>
            <w:r>
              <w:rPr>
                <w:rFonts w:hint="eastAsia" w:ascii="宋体" w:hAnsi="宋体" w:cs="宋体"/>
                <w:kern w:val="0"/>
                <w:sz w:val="21"/>
                <w:szCs w:val="21"/>
              </w:rPr>
              <w:t>1、15天无条件包退，五年保修，提供终身维护和维修服务。</w:t>
            </w:r>
            <w:r>
              <w:rPr>
                <w:rFonts w:hint="eastAsia" w:ascii="宋体" w:hAnsi="宋体" w:cs="宋体"/>
                <w:kern w:val="0"/>
                <w:sz w:val="21"/>
                <w:szCs w:val="21"/>
              </w:rPr>
              <w:br w:type="textWrapping"/>
            </w:r>
            <w:r>
              <w:rPr>
                <w:rFonts w:hint="eastAsia" w:ascii="宋体" w:hAnsi="宋体" w:cs="宋体"/>
                <w:kern w:val="0"/>
                <w:sz w:val="21"/>
                <w:szCs w:val="21"/>
              </w:rPr>
              <w:t>2、提供免费上门安装、调试、使用指导服务。</w:t>
            </w:r>
          </w:p>
          <w:p>
            <w:pPr>
              <w:keepNext w:val="0"/>
              <w:keepLines w:val="0"/>
              <w:pageBreakBefore w:val="0"/>
              <w:widowControl/>
              <w:kinsoku/>
              <w:wordWrap/>
              <w:overflowPunct/>
              <w:topLinePunct w:val="0"/>
              <w:autoSpaceDE/>
              <w:autoSpaceDN/>
              <w:bidi w:val="0"/>
              <w:adjustRightInd/>
              <w:snapToGrid/>
              <w:spacing w:line="240" w:lineRule="auto"/>
              <w:ind w:left="498" w:leftChars="237" w:right="216" w:rightChars="103" w:firstLine="0" w:firstLineChars="0"/>
              <w:jc w:val="left"/>
              <w:textAlignment w:val="center"/>
              <w:outlineLvl w:val="9"/>
              <w:rPr>
                <w:rFonts w:hint="eastAsia" w:ascii="宋体" w:hAnsi="宋体" w:eastAsia="宋体" w:cs="宋体"/>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736"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hint="eastAsia"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060"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1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bidi="ar"/>
              </w:rPr>
              <w:t>行云新能INW-D3-06</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永磁同步电机拆装实训平台</w:t>
            </w:r>
          </w:p>
        </w:tc>
        <w:tc>
          <w:tcPr>
            <w:tcW w:w="10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706" w:leftChars="336" w:right="216" w:rightChars="103" w:firstLine="0" w:firstLineChars="0"/>
              <w:jc w:val="left"/>
              <w:textAlignment w:val="center"/>
              <w:rPr>
                <w:rFonts w:hint="eastAsia" w:ascii="宋体" w:hAnsi="宋体" w:cs="宋体"/>
                <w:kern w:val="0"/>
                <w:sz w:val="21"/>
                <w:szCs w:val="21"/>
              </w:rPr>
            </w:pPr>
            <w:r>
              <w:rPr>
                <w:rFonts w:hint="eastAsia" w:ascii="宋体" w:hAnsi="宋体" w:cs="宋体"/>
                <w:b/>
                <w:bCs/>
                <w:kern w:val="0"/>
                <w:sz w:val="21"/>
                <w:szCs w:val="21"/>
              </w:rPr>
              <w:t>一、产品</w:t>
            </w:r>
            <w:r>
              <w:rPr>
                <w:rFonts w:hint="eastAsia" w:ascii="宋体" w:hAnsi="宋体" w:cs="宋体"/>
                <w:b/>
                <w:bCs/>
                <w:kern w:val="0"/>
                <w:sz w:val="21"/>
                <w:szCs w:val="21"/>
                <w:lang w:eastAsia="zh-CN"/>
              </w:rPr>
              <w:t>功能：</w:t>
            </w:r>
            <w:r>
              <w:rPr>
                <w:rFonts w:hint="eastAsia" w:ascii="宋体" w:hAnsi="宋体" w:cs="宋体"/>
                <w:kern w:val="0"/>
                <w:sz w:val="21"/>
                <w:szCs w:val="21"/>
              </w:rPr>
              <w:t>采用比亚迪系列原车永磁同步电机，配套电机转子及定子专用分离工具，</w:t>
            </w:r>
            <w:r>
              <w:rPr>
                <w:rFonts w:hint="eastAsia" w:ascii="宋体" w:hAnsi="宋体" w:cs="宋体"/>
                <w:kern w:val="0"/>
                <w:sz w:val="21"/>
                <w:szCs w:val="21"/>
                <w:lang w:eastAsia="zh-CN"/>
              </w:rPr>
              <w:t>可</w:t>
            </w:r>
            <w:r>
              <w:rPr>
                <w:rFonts w:hint="eastAsia" w:ascii="宋体" w:hAnsi="宋体" w:cs="宋体"/>
                <w:kern w:val="0"/>
                <w:sz w:val="21"/>
                <w:szCs w:val="21"/>
              </w:rPr>
              <w:t>实现永磁同步电机拆装。</w:t>
            </w:r>
          </w:p>
          <w:p>
            <w:pPr>
              <w:widowControl/>
              <w:spacing w:line="240" w:lineRule="auto"/>
              <w:ind w:left="706" w:leftChars="336" w:right="216" w:rightChars="103" w:firstLine="0" w:firstLineChars="0"/>
              <w:jc w:val="left"/>
              <w:textAlignment w:val="center"/>
              <w:rPr>
                <w:rFonts w:hint="eastAsia" w:ascii="宋体" w:hAnsi="宋体" w:eastAsia="宋体" w:cs="宋体"/>
                <w:b/>
                <w:bCs/>
                <w:kern w:val="0"/>
                <w:sz w:val="21"/>
                <w:szCs w:val="21"/>
                <w:lang w:eastAsia="zh-CN"/>
              </w:rPr>
            </w:pPr>
            <w:r>
              <w:rPr>
                <w:rFonts w:hint="eastAsia" w:ascii="宋体" w:hAnsi="宋体" w:cs="宋体"/>
                <w:b/>
                <w:bCs/>
                <w:kern w:val="0"/>
                <w:sz w:val="21"/>
                <w:szCs w:val="21"/>
              </w:rPr>
              <w:t>二、</w:t>
            </w:r>
            <w:r>
              <w:rPr>
                <w:rFonts w:hint="eastAsia" w:ascii="宋体" w:hAnsi="宋体" w:cs="宋体"/>
                <w:b/>
                <w:bCs/>
                <w:kern w:val="0"/>
                <w:sz w:val="21"/>
                <w:szCs w:val="21"/>
                <w:lang w:eastAsia="zh-CN"/>
              </w:rPr>
              <w:t>技术要求</w:t>
            </w:r>
          </w:p>
          <w:p>
            <w:pPr>
              <w:widowControl/>
              <w:spacing w:line="240" w:lineRule="auto"/>
              <w:ind w:left="706" w:leftChars="336" w:right="216" w:rightChars="103" w:firstLine="210" w:firstLineChars="100"/>
              <w:jc w:val="left"/>
              <w:textAlignment w:val="center"/>
              <w:rPr>
                <w:rFonts w:hint="eastAsia" w:ascii="宋体" w:hAnsi="宋体" w:cs="宋体"/>
                <w:kern w:val="0"/>
                <w:sz w:val="21"/>
                <w:szCs w:val="21"/>
              </w:rPr>
            </w:pPr>
            <w:r>
              <w:rPr>
                <w:rFonts w:hint="eastAsia" w:ascii="宋体" w:hAnsi="宋体" w:cs="宋体"/>
                <w:kern w:val="0"/>
                <w:sz w:val="21"/>
                <w:szCs w:val="21"/>
              </w:rPr>
              <w:t>1、配套电机转子及定子专用分离工具，可快速分离电机转子与定子。</w:t>
            </w:r>
          </w:p>
          <w:p>
            <w:pPr>
              <w:widowControl/>
              <w:spacing w:line="240" w:lineRule="auto"/>
              <w:ind w:left="706" w:leftChars="336" w:right="216" w:rightChars="103" w:firstLine="210" w:firstLineChars="100"/>
              <w:jc w:val="left"/>
              <w:textAlignment w:val="center"/>
              <w:rPr>
                <w:rFonts w:hint="eastAsia" w:ascii="宋体" w:hAnsi="宋体" w:cs="宋体"/>
                <w:kern w:val="0"/>
                <w:sz w:val="21"/>
                <w:szCs w:val="21"/>
              </w:rPr>
            </w:pPr>
            <w:r>
              <w:rPr>
                <w:rFonts w:hint="eastAsia" w:ascii="宋体" w:hAnsi="宋体" w:cs="宋体"/>
                <w:kern w:val="0"/>
                <w:sz w:val="21"/>
                <w:szCs w:val="21"/>
              </w:rPr>
              <w:t>2、永磁同步电机额定功率需≥80kw，额定扭矩≥160kw，电机采用水冷。</w:t>
            </w:r>
          </w:p>
          <w:p>
            <w:pPr>
              <w:widowControl/>
              <w:spacing w:line="240" w:lineRule="auto"/>
              <w:ind w:left="706" w:leftChars="336" w:right="216" w:rightChars="103" w:firstLine="210" w:firstLineChars="100"/>
              <w:jc w:val="left"/>
              <w:textAlignment w:val="center"/>
              <w:rPr>
                <w:rFonts w:hint="eastAsia" w:ascii="宋体" w:hAnsi="宋体" w:cs="宋体"/>
                <w:kern w:val="0"/>
                <w:sz w:val="21"/>
                <w:szCs w:val="21"/>
              </w:rPr>
            </w:pPr>
            <w:r>
              <w:rPr>
                <w:rFonts w:hint="eastAsia" w:ascii="宋体" w:hAnsi="宋体" w:cs="宋体"/>
                <w:kern w:val="0"/>
                <w:sz w:val="21"/>
                <w:szCs w:val="21"/>
              </w:rPr>
              <w:t>3、电机结构完整。</w:t>
            </w:r>
          </w:p>
          <w:p>
            <w:pPr>
              <w:widowControl/>
              <w:spacing w:line="240" w:lineRule="auto"/>
              <w:ind w:left="706" w:leftChars="336" w:right="216" w:rightChars="103" w:firstLine="210" w:firstLineChars="100"/>
              <w:jc w:val="left"/>
              <w:textAlignment w:val="center"/>
              <w:rPr>
                <w:rFonts w:hint="eastAsia" w:ascii="宋体" w:hAnsi="宋体" w:cs="宋体"/>
                <w:kern w:val="0"/>
                <w:sz w:val="21"/>
                <w:szCs w:val="21"/>
              </w:rPr>
            </w:pPr>
            <w:r>
              <w:rPr>
                <w:rFonts w:hint="eastAsia" w:ascii="宋体" w:hAnsi="宋体" w:cs="宋体"/>
                <w:kern w:val="0"/>
                <w:sz w:val="21"/>
                <w:szCs w:val="21"/>
              </w:rPr>
              <w:t>4、实训平台可对分理出的各总成进行检测。</w:t>
            </w:r>
          </w:p>
          <w:p>
            <w:pPr>
              <w:keepNext w:val="0"/>
              <w:keepLines w:val="0"/>
              <w:widowControl/>
              <w:suppressLineNumbers w:val="0"/>
              <w:spacing w:line="240" w:lineRule="auto"/>
              <w:ind w:leftChars="200" w:firstLine="211" w:firstLineChars="100"/>
              <w:jc w:val="both"/>
              <w:textAlignment w:val="center"/>
              <w:rPr>
                <w:rFonts w:ascii="宋体" w:hAnsi="宋体" w:cs="宋体"/>
                <w:b/>
                <w:bCs/>
                <w:kern w:val="0"/>
                <w:sz w:val="21"/>
                <w:szCs w:val="21"/>
              </w:rPr>
            </w:pPr>
            <w:r>
              <w:rPr>
                <w:rFonts w:hint="eastAsia" w:ascii="宋体" w:hAnsi="宋体" w:cs="宋体"/>
                <w:b/>
                <w:bCs/>
                <w:kern w:val="0"/>
                <w:sz w:val="21"/>
                <w:szCs w:val="21"/>
                <w:lang w:eastAsia="zh-CN"/>
              </w:rPr>
              <w:t>三</w:t>
            </w:r>
            <w:r>
              <w:rPr>
                <w:rFonts w:hint="eastAsia" w:ascii="宋体" w:hAnsi="宋体" w:cs="宋体"/>
                <w:b/>
                <w:bCs/>
                <w:kern w:val="0"/>
                <w:sz w:val="21"/>
                <w:szCs w:val="21"/>
              </w:rPr>
              <w:t>、售后服务：</w:t>
            </w:r>
          </w:p>
          <w:p>
            <w:pPr>
              <w:widowControl/>
              <w:spacing w:line="240" w:lineRule="auto"/>
              <w:ind w:left="913" w:leftChars="435" w:right="216" w:rightChars="103" w:firstLine="0" w:firstLineChars="0"/>
              <w:jc w:val="left"/>
              <w:textAlignment w:val="center"/>
              <w:rPr>
                <w:rFonts w:hint="eastAsia"/>
              </w:rPr>
            </w:pPr>
            <w:r>
              <w:rPr>
                <w:rFonts w:hint="eastAsia" w:ascii="宋体" w:hAnsi="宋体" w:cs="宋体"/>
                <w:kern w:val="0"/>
                <w:sz w:val="21"/>
                <w:szCs w:val="21"/>
              </w:rPr>
              <w:t>1、15天无条件包退，五年保修，提供终身维护和维修服务。</w:t>
            </w:r>
            <w:r>
              <w:rPr>
                <w:rFonts w:hint="eastAsia" w:ascii="宋体" w:hAnsi="宋体" w:cs="宋体"/>
                <w:kern w:val="0"/>
                <w:sz w:val="21"/>
                <w:szCs w:val="21"/>
              </w:rPr>
              <w:br w:type="textWrapping"/>
            </w:r>
            <w:r>
              <w:rPr>
                <w:rFonts w:hint="eastAsia" w:ascii="宋体" w:hAnsi="宋体" w:cs="宋体"/>
                <w:kern w:val="0"/>
                <w:sz w:val="21"/>
                <w:szCs w:val="21"/>
              </w:rPr>
              <w:t>2、提供免费上门安装、调试、使用指导服务。</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eastAsia="宋体"/>
                <w:lang w:val="en-US" w:eastAsia="zh-CN"/>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eastAsia="宋体"/>
                <w:lang w:eastAsia="zh-CN"/>
              </w:rPr>
            </w:pPr>
            <w:r>
              <w:rPr>
                <w:rFonts w:hint="eastAsia"/>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eastAsia"/>
              </w:rPr>
            </w:pPr>
          </w:p>
        </w:tc>
      </w:tr>
      <w:tr>
        <w:tblPrEx>
          <w:tblLayout w:type="fixed"/>
          <w:tblCellMar>
            <w:top w:w="15" w:type="dxa"/>
            <w:left w:w="15" w:type="dxa"/>
            <w:bottom w:w="15" w:type="dxa"/>
            <w:right w:w="15" w:type="dxa"/>
          </w:tblCellMar>
        </w:tblPrEx>
        <w:trPr>
          <w:trHeight w:val="1771"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1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行云新能INW-XG-01</w:t>
            </w:r>
          </w:p>
          <w:p>
            <w:pPr>
              <w:widowControl/>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万用接线盒</w:t>
            </w:r>
          </w:p>
        </w:tc>
        <w:tc>
          <w:tcPr>
            <w:tcW w:w="10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706" w:leftChars="336" w:right="216" w:rightChars="103" w:firstLine="0" w:firstLineChars="0"/>
              <w:jc w:val="left"/>
              <w:textAlignment w:val="center"/>
              <w:rPr>
                <w:rFonts w:hint="eastAsia"/>
                <w:b/>
                <w:bCs/>
                <w:lang w:eastAsia="zh-CN"/>
              </w:rPr>
            </w:pPr>
            <w:r>
              <w:rPr>
                <w:rFonts w:hint="eastAsia"/>
                <w:b/>
                <w:bCs/>
                <w:lang w:eastAsia="zh-CN"/>
              </w:rPr>
              <w:t>一</w:t>
            </w:r>
            <w:r>
              <w:rPr>
                <w:rFonts w:hint="eastAsia"/>
                <w:b/>
                <w:bCs/>
              </w:rPr>
              <w:t>、</w:t>
            </w:r>
            <w:r>
              <w:rPr>
                <w:rFonts w:hint="eastAsia"/>
                <w:b/>
                <w:bCs/>
                <w:lang w:eastAsia="zh-CN"/>
              </w:rPr>
              <w:t>技术要求</w:t>
            </w:r>
          </w:p>
          <w:p>
            <w:pPr>
              <w:widowControl/>
              <w:spacing w:line="240" w:lineRule="auto"/>
              <w:ind w:left="706" w:leftChars="336" w:right="216" w:rightChars="103" w:firstLine="420" w:firstLineChars="200"/>
              <w:jc w:val="left"/>
              <w:textAlignment w:val="center"/>
              <w:rPr>
                <w:rFonts w:hint="eastAsia" w:ascii="宋体" w:hAnsi="宋体" w:cs="宋体"/>
                <w:kern w:val="0"/>
                <w:sz w:val="21"/>
                <w:szCs w:val="21"/>
              </w:rPr>
            </w:pPr>
            <w:r>
              <w:rPr>
                <w:rFonts w:hint="eastAsia" w:ascii="宋体" w:hAnsi="宋体" w:cs="宋体"/>
                <w:kern w:val="0"/>
                <w:sz w:val="21"/>
                <w:szCs w:val="21"/>
              </w:rPr>
              <w:t>要</w:t>
            </w:r>
            <w:r>
              <w:rPr>
                <w:rFonts w:hint="eastAsia" w:ascii="宋体" w:hAnsi="宋体" w:cs="宋体"/>
                <w:kern w:val="0"/>
                <w:sz w:val="21"/>
                <w:szCs w:val="21"/>
                <w:lang w:eastAsia="zh-CN"/>
              </w:rPr>
              <w:t>求</w:t>
            </w:r>
            <w:r>
              <w:rPr>
                <w:rFonts w:hint="eastAsia" w:ascii="宋体" w:hAnsi="宋体" w:cs="宋体"/>
                <w:kern w:val="0"/>
                <w:sz w:val="21"/>
                <w:szCs w:val="21"/>
              </w:rPr>
              <w:t>包括各种规格的“T”型线，能满足整车系统的所有保险丝、继电器、元器件插接测量之用，有足够的通流能力和可重复插接使用能力。</w:t>
            </w:r>
          </w:p>
          <w:p>
            <w:pPr>
              <w:keepNext w:val="0"/>
              <w:keepLines w:val="0"/>
              <w:widowControl/>
              <w:suppressLineNumbers w:val="0"/>
              <w:spacing w:line="240" w:lineRule="auto"/>
              <w:ind w:leftChars="200" w:firstLine="211" w:firstLineChars="100"/>
              <w:jc w:val="both"/>
              <w:textAlignment w:val="center"/>
              <w:rPr>
                <w:rFonts w:ascii="宋体" w:hAnsi="宋体" w:cs="宋体"/>
                <w:b/>
                <w:bCs/>
                <w:kern w:val="0"/>
                <w:sz w:val="21"/>
                <w:szCs w:val="21"/>
              </w:rPr>
            </w:pPr>
            <w:r>
              <w:rPr>
                <w:rFonts w:hint="eastAsia" w:ascii="宋体" w:hAnsi="宋体" w:cs="宋体"/>
                <w:b/>
                <w:bCs/>
                <w:kern w:val="0"/>
                <w:sz w:val="21"/>
                <w:szCs w:val="21"/>
                <w:lang w:eastAsia="zh-CN"/>
              </w:rPr>
              <w:t>二</w:t>
            </w:r>
            <w:r>
              <w:rPr>
                <w:rFonts w:hint="eastAsia" w:ascii="宋体" w:hAnsi="宋体" w:cs="宋体"/>
                <w:b/>
                <w:bCs/>
                <w:kern w:val="0"/>
                <w:sz w:val="21"/>
                <w:szCs w:val="21"/>
              </w:rPr>
              <w:t>、售后服务：</w:t>
            </w:r>
          </w:p>
          <w:p>
            <w:pPr>
              <w:widowControl/>
              <w:spacing w:line="240" w:lineRule="auto"/>
              <w:ind w:left="706" w:leftChars="336" w:right="216" w:rightChars="103" w:firstLine="0" w:firstLineChars="0"/>
              <w:jc w:val="left"/>
              <w:textAlignment w:val="center"/>
              <w:rPr>
                <w:rFonts w:hint="eastAsia"/>
              </w:rPr>
            </w:pPr>
            <w:r>
              <w:rPr>
                <w:rFonts w:hint="eastAsia" w:ascii="宋体" w:hAnsi="宋体" w:cs="宋体"/>
                <w:kern w:val="0"/>
                <w:sz w:val="21"/>
                <w:szCs w:val="21"/>
              </w:rPr>
              <w:t>1、15天无条件包退，五年保修，提供终身维护和维修服务。</w:t>
            </w:r>
            <w:r>
              <w:rPr>
                <w:rFonts w:hint="eastAsia" w:ascii="宋体" w:hAnsi="宋体" w:cs="宋体"/>
                <w:kern w:val="0"/>
                <w:sz w:val="21"/>
                <w:szCs w:val="21"/>
              </w:rPr>
              <w:br w:type="textWrapping"/>
            </w:r>
            <w:r>
              <w:rPr>
                <w:rFonts w:hint="eastAsia" w:ascii="宋体" w:hAnsi="宋体" w:cs="宋体"/>
                <w:kern w:val="0"/>
                <w:sz w:val="21"/>
                <w:szCs w:val="21"/>
              </w:rPr>
              <w:t>2、提供免费上门安装、调试、使用指导服务。</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hint="eastAsia" w:eastAsia="宋体"/>
                <w:lang w:val="en-US" w:eastAsia="zh-CN"/>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hint="eastAsia" w:eastAsia="宋体"/>
                <w:lang w:eastAsia="zh-CN"/>
              </w:rPr>
            </w:pPr>
            <w:r>
              <w:rPr>
                <w:rFonts w:hint="eastAsia"/>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2"/>
              <w:ind w:firstLine="210" w:firstLineChars="100"/>
              <w:rPr>
                <w:rFonts w:hint="eastAsia"/>
              </w:rPr>
            </w:pPr>
          </w:p>
        </w:tc>
      </w:tr>
      <w:bookmarkEnd w:id="1"/>
      <w:bookmarkEnd w:id="2"/>
      <w:bookmarkEnd w:id="3"/>
      <w:bookmarkEnd w:id="4"/>
      <w:bookmarkEnd w:id="5"/>
    </w:tbl>
    <w:p>
      <w:pPr>
        <w:tabs>
          <w:tab w:val="left" w:pos="5322"/>
        </w:tabs>
        <w:jc w:val="left"/>
      </w:pPr>
    </w:p>
    <w:sectPr>
      <w:pgSz w:w="16838" w:h="11906" w:orient="landscape"/>
      <w:pgMar w:top="1134" w:right="1134" w:bottom="1134" w:left="1134" w:header="720" w:footer="720" w:gutter="0"/>
      <w:cols w:space="0" w:num="1"/>
      <w:titlePg/>
      <w:rtlGutter w:val="0"/>
      <w:docGrid w:linePitch="2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alibri Light">
    <w:altName w:val="PMingLiU"/>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62" o:spid="_x0000_s106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1800"/>
      <w:docPartObj>
        <w:docPartGallery w:val="autotext"/>
      </w:docPartObj>
    </w:sdtPr>
    <w:sdtContent>
      <w:p>
        <w:pPr>
          <w:pStyle w:val="14"/>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060" w:firstLineChars="1700"/>
    </w:pPr>
    <w:r>
      <w:pict>
        <v:shape id="_x0000_s1065" o:spid="_x0000_s106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1803"/>
      <w:docPartObj>
        <w:docPartGallery w:val="autotext"/>
      </w:docPartObj>
    </w:sdtPr>
    <w:sdtContent>
      <w:p>
        <w:pPr>
          <w:pStyle w:val="14"/>
          <w:jc w:val="center"/>
        </w:pPr>
        <w:r>
          <w:fldChar w:fldCharType="begin"/>
        </w:r>
        <w:r>
          <w:instrText xml:space="preserve"> PAGE   \* MERGEFORMAT </w:instrText>
        </w:r>
        <w:r>
          <w:fldChar w:fldCharType="separate"/>
        </w:r>
        <w:r>
          <w:rPr>
            <w:lang w:val="zh-CN"/>
          </w:rPr>
          <w:t>49</w:t>
        </w:r>
        <w:r>
          <w:rPr>
            <w:lang w:val="zh-CN"/>
          </w:rPr>
          <w:fldChar w:fldCharType="end"/>
        </w:r>
      </w:p>
    </w:sdtContent>
  </w:sdt>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1802"/>
      <w:docPartObj>
        <w:docPartGallery w:val="autotext"/>
      </w:docPartObj>
    </w:sdtPr>
    <w:sdtContent>
      <w:p>
        <w:pPr>
          <w:pStyle w:val="14"/>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eastAsia="隶书"/>
        <w:color w:val="FF0000"/>
        <w:spacing w:val="40"/>
        <w:sz w:val="21"/>
        <w:szCs w:val="21"/>
      </w:rPr>
    </w:pPr>
    <w:r>
      <w:rPr>
        <w:rFonts w:hint="eastAsia" w:eastAsia="隶书"/>
        <w:color w:val="000000"/>
        <w:spacing w:val="40"/>
        <w:sz w:val="21"/>
        <w:szCs w:val="21"/>
      </w:rPr>
      <w:t>江苏省盐城技师学院</w:t>
    </w:r>
    <w:r>
      <w:rPr>
        <w:rFonts w:eastAsia="隶书"/>
        <w:color w:val="000000"/>
        <w:spacing w:val="40"/>
        <w:sz w:val="21"/>
        <w:szCs w:val="21"/>
      </w:rPr>
      <w:t>招标文件</w:t>
    </w:r>
  </w:p>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eastAsia="隶书"/>
        <w:spacing w:val="40"/>
        <w:sz w:val="21"/>
        <w:szCs w:val="21"/>
      </w:rPr>
    </w:pPr>
    <w:r>
      <w:rPr>
        <w:rFonts w:hint="eastAsia" w:eastAsia="隶书"/>
        <w:spacing w:val="40"/>
        <w:sz w:val="21"/>
        <w:szCs w:val="21"/>
      </w:rPr>
      <w:t>江苏省盐城技师学院</w:t>
    </w:r>
    <w:r>
      <w:rPr>
        <w:rFonts w:eastAsia="隶书"/>
        <w:spacing w:val="40"/>
        <w:sz w:val="21"/>
        <w:szCs w:val="21"/>
      </w:rPr>
      <w:t>招标文件</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839DC"/>
    <w:multiLevelType w:val="singleLevel"/>
    <w:tmpl w:val="B9B839DC"/>
    <w:lvl w:ilvl="0" w:tentative="0">
      <w:start w:val="2"/>
      <w:numFmt w:val="chineseCounting"/>
      <w:suff w:val="nothing"/>
      <w:lvlText w:val="（%1）"/>
      <w:lvlJc w:val="left"/>
      <w:rPr>
        <w:rFonts w:hint="eastAsia"/>
      </w:rPr>
    </w:lvl>
  </w:abstractNum>
  <w:abstractNum w:abstractNumId="1">
    <w:nsid w:val="08C971B2"/>
    <w:multiLevelType w:val="singleLevel"/>
    <w:tmpl w:val="08C971B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A64A3"/>
    <w:rsid w:val="00000A56"/>
    <w:rsid w:val="0000135E"/>
    <w:rsid w:val="000033D2"/>
    <w:rsid w:val="000060AF"/>
    <w:rsid w:val="00007A2F"/>
    <w:rsid w:val="0001331D"/>
    <w:rsid w:val="00027172"/>
    <w:rsid w:val="00027A6B"/>
    <w:rsid w:val="00036F45"/>
    <w:rsid w:val="00037F03"/>
    <w:rsid w:val="0004500E"/>
    <w:rsid w:val="00046C22"/>
    <w:rsid w:val="000470E4"/>
    <w:rsid w:val="000673CD"/>
    <w:rsid w:val="00070D24"/>
    <w:rsid w:val="000720FD"/>
    <w:rsid w:val="00075587"/>
    <w:rsid w:val="00075C48"/>
    <w:rsid w:val="00076C9C"/>
    <w:rsid w:val="000775B8"/>
    <w:rsid w:val="00081115"/>
    <w:rsid w:val="000825FB"/>
    <w:rsid w:val="000856B1"/>
    <w:rsid w:val="000878B5"/>
    <w:rsid w:val="000918A1"/>
    <w:rsid w:val="000A0548"/>
    <w:rsid w:val="000A2166"/>
    <w:rsid w:val="000A3DFD"/>
    <w:rsid w:val="000B028E"/>
    <w:rsid w:val="000B2EE5"/>
    <w:rsid w:val="000B65D4"/>
    <w:rsid w:val="000D024F"/>
    <w:rsid w:val="000D3E4C"/>
    <w:rsid w:val="000D4037"/>
    <w:rsid w:val="000D4777"/>
    <w:rsid w:val="000D4B85"/>
    <w:rsid w:val="000E30AE"/>
    <w:rsid w:val="000E48CA"/>
    <w:rsid w:val="000E6F1D"/>
    <w:rsid w:val="000F03AD"/>
    <w:rsid w:val="00100BCE"/>
    <w:rsid w:val="0010181E"/>
    <w:rsid w:val="00104D19"/>
    <w:rsid w:val="00106AA9"/>
    <w:rsid w:val="001078AD"/>
    <w:rsid w:val="0011375E"/>
    <w:rsid w:val="00121F69"/>
    <w:rsid w:val="001235AB"/>
    <w:rsid w:val="00137498"/>
    <w:rsid w:val="00143C8A"/>
    <w:rsid w:val="00147261"/>
    <w:rsid w:val="00147CEE"/>
    <w:rsid w:val="00152B52"/>
    <w:rsid w:val="00162D2C"/>
    <w:rsid w:val="001663FA"/>
    <w:rsid w:val="00167732"/>
    <w:rsid w:val="00170C8C"/>
    <w:rsid w:val="00173376"/>
    <w:rsid w:val="00173D71"/>
    <w:rsid w:val="00175294"/>
    <w:rsid w:val="001824C3"/>
    <w:rsid w:val="00191FE4"/>
    <w:rsid w:val="00194E8B"/>
    <w:rsid w:val="00195157"/>
    <w:rsid w:val="00196AF3"/>
    <w:rsid w:val="001A1677"/>
    <w:rsid w:val="001A6B32"/>
    <w:rsid w:val="001B1516"/>
    <w:rsid w:val="001B32D9"/>
    <w:rsid w:val="001B33FE"/>
    <w:rsid w:val="001B474B"/>
    <w:rsid w:val="001C2411"/>
    <w:rsid w:val="001C27B4"/>
    <w:rsid w:val="001C2812"/>
    <w:rsid w:val="001C4CA6"/>
    <w:rsid w:val="001C5354"/>
    <w:rsid w:val="001C537B"/>
    <w:rsid w:val="001C651D"/>
    <w:rsid w:val="001D3040"/>
    <w:rsid w:val="001D3C7B"/>
    <w:rsid w:val="001E1A10"/>
    <w:rsid w:val="001E3A18"/>
    <w:rsid w:val="001E4196"/>
    <w:rsid w:val="001E481F"/>
    <w:rsid w:val="001E67DD"/>
    <w:rsid w:val="001E79F2"/>
    <w:rsid w:val="001F2DBE"/>
    <w:rsid w:val="001F3329"/>
    <w:rsid w:val="002058E0"/>
    <w:rsid w:val="00205AE1"/>
    <w:rsid w:val="00205F5F"/>
    <w:rsid w:val="002069C6"/>
    <w:rsid w:val="00206CF5"/>
    <w:rsid w:val="00210F30"/>
    <w:rsid w:val="00211A20"/>
    <w:rsid w:val="00211DF6"/>
    <w:rsid w:val="0021357C"/>
    <w:rsid w:val="00214CEF"/>
    <w:rsid w:val="00221BCA"/>
    <w:rsid w:val="00221DD2"/>
    <w:rsid w:val="00227CC5"/>
    <w:rsid w:val="00230930"/>
    <w:rsid w:val="00231A20"/>
    <w:rsid w:val="0023679C"/>
    <w:rsid w:val="00242A6D"/>
    <w:rsid w:val="00245154"/>
    <w:rsid w:val="00246FC9"/>
    <w:rsid w:val="00252B9B"/>
    <w:rsid w:val="00253765"/>
    <w:rsid w:val="00254D2A"/>
    <w:rsid w:val="00254ECA"/>
    <w:rsid w:val="00256701"/>
    <w:rsid w:val="002618F4"/>
    <w:rsid w:val="00272B09"/>
    <w:rsid w:val="0027429A"/>
    <w:rsid w:val="0028007B"/>
    <w:rsid w:val="00282740"/>
    <w:rsid w:val="002855EF"/>
    <w:rsid w:val="0028789A"/>
    <w:rsid w:val="002935E7"/>
    <w:rsid w:val="00293B45"/>
    <w:rsid w:val="002947DC"/>
    <w:rsid w:val="00296F63"/>
    <w:rsid w:val="00297328"/>
    <w:rsid w:val="002A3298"/>
    <w:rsid w:val="002B1680"/>
    <w:rsid w:val="002B3557"/>
    <w:rsid w:val="002B662D"/>
    <w:rsid w:val="002C179B"/>
    <w:rsid w:val="002C1CDB"/>
    <w:rsid w:val="002C2073"/>
    <w:rsid w:val="002C3A41"/>
    <w:rsid w:val="002C3FFC"/>
    <w:rsid w:val="002C717F"/>
    <w:rsid w:val="002D35C6"/>
    <w:rsid w:val="002D58BB"/>
    <w:rsid w:val="002D7F48"/>
    <w:rsid w:val="002E3D57"/>
    <w:rsid w:val="002E5301"/>
    <w:rsid w:val="002E5BCF"/>
    <w:rsid w:val="002E7A54"/>
    <w:rsid w:val="002F0065"/>
    <w:rsid w:val="002F2A51"/>
    <w:rsid w:val="002F2C01"/>
    <w:rsid w:val="002F2C29"/>
    <w:rsid w:val="002F3C22"/>
    <w:rsid w:val="003025E6"/>
    <w:rsid w:val="00303E52"/>
    <w:rsid w:val="0030459F"/>
    <w:rsid w:val="0030463D"/>
    <w:rsid w:val="0030656E"/>
    <w:rsid w:val="00306623"/>
    <w:rsid w:val="00307B95"/>
    <w:rsid w:val="00307C45"/>
    <w:rsid w:val="00310897"/>
    <w:rsid w:val="00313220"/>
    <w:rsid w:val="003134EA"/>
    <w:rsid w:val="00315D49"/>
    <w:rsid w:val="00317C5D"/>
    <w:rsid w:val="00325D9E"/>
    <w:rsid w:val="00327785"/>
    <w:rsid w:val="003314BC"/>
    <w:rsid w:val="003343E3"/>
    <w:rsid w:val="00335D2D"/>
    <w:rsid w:val="00341248"/>
    <w:rsid w:val="00341805"/>
    <w:rsid w:val="00344F38"/>
    <w:rsid w:val="0035028F"/>
    <w:rsid w:val="003518A0"/>
    <w:rsid w:val="0035413C"/>
    <w:rsid w:val="00356D9E"/>
    <w:rsid w:val="0036138A"/>
    <w:rsid w:val="00372ED4"/>
    <w:rsid w:val="00375237"/>
    <w:rsid w:val="0038217F"/>
    <w:rsid w:val="003824F8"/>
    <w:rsid w:val="00387F25"/>
    <w:rsid w:val="00390417"/>
    <w:rsid w:val="00393812"/>
    <w:rsid w:val="003A0889"/>
    <w:rsid w:val="003A4FC1"/>
    <w:rsid w:val="003A7C5F"/>
    <w:rsid w:val="003B0543"/>
    <w:rsid w:val="003B1078"/>
    <w:rsid w:val="003C0A03"/>
    <w:rsid w:val="003C2041"/>
    <w:rsid w:val="003C4014"/>
    <w:rsid w:val="003C4F68"/>
    <w:rsid w:val="003C6122"/>
    <w:rsid w:val="003C63A8"/>
    <w:rsid w:val="003C781F"/>
    <w:rsid w:val="003D50F8"/>
    <w:rsid w:val="003D5D7B"/>
    <w:rsid w:val="003E626A"/>
    <w:rsid w:val="003F1C4A"/>
    <w:rsid w:val="003F5F5E"/>
    <w:rsid w:val="003F7F3E"/>
    <w:rsid w:val="00400901"/>
    <w:rsid w:val="004042C4"/>
    <w:rsid w:val="00405260"/>
    <w:rsid w:val="0040591A"/>
    <w:rsid w:val="00410C33"/>
    <w:rsid w:val="00413018"/>
    <w:rsid w:val="004162FC"/>
    <w:rsid w:val="00417032"/>
    <w:rsid w:val="00417DD8"/>
    <w:rsid w:val="00420521"/>
    <w:rsid w:val="004206E0"/>
    <w:rsid w:val="004215D0"/>
    <w:rsid w:val="00431573"/>
    <w:rsid w:val="00431D1A"/>
    <w:rsid w:val="00432F33"/>
    <w:rsid w:val="004341A3"/>
    <w:rsid w:val="00440282"/>
    <w:rsid w:val="00443629"/>
    <w:rsid w:val="004444EA"/>
    <w:rsid w:val="00444F2B"/>
    <w:rsid w:val="00447318"/>
    <w:rsid w:val="0045435F"/>
    <w:rsid w:val="004579A2"/>
    <w:rsid w:val="0046068F"/>
    <w:rsid w:val="004642A9"/>
    <w:rsid w:val="004723A7"/>
    <w:rsid w:val="00472DAE"/>
    <w:rsid w:val="004745BC"/>
    <w:rsid w:val="00474719"/>
    <w:rsid w:val="0047583E"/>
    <w:rsid w:val="0048337A"/>
    <w:rsid w:val="00495CB3"/>
    <w:rsid w:val="00496212"/>
    <w:rsid w:val="004A031F"/>
    <w:rsid w:val="004A09A2"/>
    <w:rsid w:val="004A1E89"/>
    <w:rsid w:val="004A2900"/>
    <w:rsid w:val="004A37D2"/>
    <w:rsid w:val="004B1514"/>
    <w:rsid w:val="004B1A71"/>
    <w:rsid w:val="004B374F"/>
    <w:rsid w:val="004C1A32"/>
    <w:rsid w:val="004C30AB"/>
    <w:rsid w:val="004C408D"/>
    <w:rsid w:val="004D151A"/>
    <w:rsid w:val="004D2A1A"/>
    <w:rsid w:val="004D7A96"/>
    <w:rsid w:val="004E4838"/>
    <w:rsid w:val="004E7204"/>
    <w:rsid w:val="004F030C"/>
    <w:rsid w:val="004F0463"/>
    <w:rsid w:val="004F1283"/>
    <w:rsid w:val="004F1AF7"/>
    <w:rsid w:val="004F23BE"/>
    <w:rsid w:val="004F3AFF"/>
    <w:rsid w:val="004F4F6D"/>
    <w:rsid w:val="00500F93"/>
    <w:rsid w:val="00505545"/>
    <w:rsid w:val="00507B6D"/>
    <w:rsid w:val="00512334"/>
    <w:rsid w:val="005149AD"/>
    <w:rsid w:val="00517A0F"/>
    <w:rsid w:val="00521ED9"/>
    <w:rsid w:val="005303FC"/>
    <w:rsid w:val="00544620"/>
    <w:rsid w:val="005446DF"/>
    <w:rsid w:val="005562EF"/>
    <w:rsid w:val="00560012"/>
    <w:rsid w:val="00561EEB"/>
    <w:rsid w:val="00562101"/>
    <w:rsid w:val="00562E46"/>
    <w:rsid w:val="00567A98"/>
    <w:rsid w:val="00571A19"/>
    <w:rsid w:val="00576A3D"/>
    <w:rsid w:val="005814E9"/>
    <w:rsid w:val="0058791B"/>
    <w:rsid w:val="0059068D"/>
    <w:rsid w:val="005A0B45"/>
    <w:rsid w:val="005A13BA"/>
    <w:rsid w:val="005A34D3"/>
    <w:rsid w:val="005A450B"/>
    <w:rsid w:val="005B084F"/>
    <w:rsid w:val="005B2119"/>
    <w:rsid w:val="005B7E57"/>
    <w:rsid w:val="005C063A"/>
    <w:rsid w:val="005C60AC"/>
    <w:rsid w:val="005D0BF7"/>
    <w:rsid w:val="005D7170"/>
    <w:rsid w:val="005E0C29"/>
    <w:rsid w:val="005E2C3F"/>
    <w:rsid w:val="005E66C9"/>
    <w:rsid w:val="005F11B1"/>
    <w:rsid w:val="005F1C9B"/>
    <w:rsid w:val="005F3834"/>
    <w:rsid w:val="005F5ADF"/>
    <w:rsid w:val="0060641B"/>
    <w:rsid w:val="00606AA0"/>
    <w:rsid w:val="00611A82"/>
    <w:rsid w:val="00615216"/>
    <w:rsid w:val="00615BD1"/>
    <w:rsid w:val="00616CE6"/>
    <w:rsid w:val="00621178"/>
    <w:rsid w:val="006220DC"/>
    <w:rsid w:val="00623A3B"/>
    <w:rsid w:val="00631B54"/>
    <w:rsid w:val="00642CCD"/>
    <w:rsid w:val="006437F0"/>
    <w:rsid w:val="006443BC"/>
    <w:rsid w:val="006466B3"/>
    <w:rsid w:val="00651301"/>
    <w:rsid w:val="00651518"/>
    <w:rsid w:val="00651CB8"/>
    <w:rsid w:val="0066203A"/>
    <w:rsid w:val="00664F28"/>
    <w:rsid w:val="0067031F"/>
    <w:rsid w:val="00672E61"/>
    <w:rsid w:val="006759E6"/>
    <w:rsid w:val="00686AE3"/>
    <w:rsid w:val="00690E9D"/>
    <w:rsid w:val="00691674"/>
    <w:rsid w:val="00692878"/>
    <w:rsid w:val="00692C4E"/>
    <w:rsid w:val="00693B7E"/>
    <w:rsid w:val="0069679C"/>
    <w:rsid w:val="006A0D04"/>
    <w:rsid w:val="006A6DB5"/>
    <w:rsid w:val="006B0791"/>
    <w:rsid w:val="006B11D2"/>
    <w:rsid w:val="006B46EE"/>
    <w:rsid w:val="006C1A53"/>
    <w:rsid w:val="006C6F24"/>
    <w:rsid w:val="006C7C0E"/>
    <w:rsid w:val="006D040B"/>
    <w:rsid w:val="006D232D"/>
    <w:rsid w:val="006D2412"/>
    <w:rsid w:val="006D59C9"/>
    <w:rsid w:val="006D7C2E"/>
    <w:rsid w:val="006E1FF1"/>
    <w:rsid w:val="006E2B46"/>
    <w:rsid w:val="006F2B47"/>
    <w:rsid w:val="006F66D9"/>
    <w:rsid w:val="007016F0"/>
    <w:rsid w:val="00701B45"/>
    <w:rsid w:val="00702814"/>
    <w:rsid w:val="007036DE"/>
    <w:rsid w:val="007073C9"/>
    <w:rsid w:val="00722242"/>
    <w:rsid w:val="00723415"/>
    <w:rsid w:val="0073054F"/>
    <w:rsid w:val="00730977"/>
    <w:rsid w:val="00731A99"/>
    <w:rsid w:val="00731CB6"/>
    <w:rsid w:val="007334F5"/>
    <w:rsid w:val="007343F6"/>
    <w:rsid w:val="00737965"/>
    <w:rsid w:val="007446E4"/>
    <w:rsid w:val="00753064"/>
    <w:rsid w:val="007575BD"/>
    <w:rsid w:val="00764929"/>
    <w:rsid w:val="007674C2"/>
    <w:rsid w:val="007704C9"/>
    <w:rsid w:val="00771925"/>
    <w:rsid w:val="00772096"/>
    <w:rsid w:val="00787A3D"/>
    <w:rsid w:val="007904F8"/>
    <w:rsid w:val="00791B2F"/>
    <w:rsid w:val="00793CB1"/>
    <w:rsid w:val="00796EE8"/>
    <w:rsid w:val="007A1810"/>
    <w:rsid w:val="007A3500"/>
    <w:rsid w:val="007A4101"/>
    <w:rsid w:val="007A54EA"/>
    <w:rsid w:val="007A7637"/>
    <w:rsid w:val="007B0996"/>
    <w:rsid w:val="007B181D"/>
    <w:rsid w:val="007B6A23"/>
    <w:rsid w:val="007B6E06"/>
    <w:rsid w:val="007B738C"/>
    <w:rsid w:val="007B7E7A"/>
    <w:rsid w:val="007C3C87"/>
    <w:rsid w:val="007C53CF"/>
    <w:rsid w:val="007C65EA"/>
    <w:rsid w:val="007D06E6"/>
    <w:rsid w:val="007D0760"/>
    <w:rsid w:val="007E79C7"/>
    <w:rsid w:val="007F08AE"/>
    <w:rsid w:val="007F2FE4"/>
    <w:rsid w:val="007F34FE"/>
    <w:rsid w:val="007F366D"/>
    <w:rsid w:val="007F44C4"/>
    <w:rsid w:val="007F4C47"/>
    <w:rsid w:val="00806351"/>
    <w:rsid w:val="00813AD2"/>
    <w:rsid w:val="0081548A"/>
    <w:rsid w:val="0082109F"/>
    <w:rsid w:val="008259E1"/>
    <w:rsid w:val="008279BD"/>
    <w:rsid w:val="00831C81"/>
    <w:rsid w:val="00833B7A"/>
    <w:rsid w:val="008406EA"/>
    <w:rsid w:val="008449BA"/>
    <w:rsid w:val="008452E7"/>
    <w:rsid w:val="008453FF"/>
    <w:rsid w:val="00846EA9"/>
    <w:rsid w:val="00847EAB"/>
    <w:rsid w:val="0085088B"/>
    <w:rsid w:val="00854E78"/>
    <w:rsid w:val="00855EBB"/>
    <w:rsid w:val="00861A1B"/>
    <w:rsid w:val="00863B67"/>
    <w:rsid w:val="00870C52"/>
    <w:rsid w:val="0087299D"/>
    <w:rsid w:val="00874A4C"/>
    <w:rsid w:val="00874B7C"/>
    <w:rsid w:val="00876AE4"/>
    <w:rsid w:val="008810FE"/>
    <w:rsid w:val="008815B7"/>
    <w:rsid w:val="00886E70"/>
    <w:rsid w:val="00892A62"/>
    <w:rsid w:val="00893606"/>
    <w:rsid w:val="0089614D"/>
    <w:rsid w:val="008A3169"/>
    <w:rsid w:val="008B0CD3"/>
    <w:rsid w:val="008B1177"/>
    <w:rsid w:val="008B4774"/>
    <w:rsid w:val="008B4E8B"/>
    <w:rsid w:val="008B6547"/>
    <w:rsid w:val="008B7DC8"/>
    <w:rsid w:val="008C39B6"/>
    <w:rsid w:val="008C5135"/>
    <w:rsid w:val="008C5CE8"/>
    <w:rsid w:val="008C6243"/>
    <w:rsid w:val="008D042A"/>
    <w:rsid w:val="008D0968"/>
    <w:rsid w:val="008D31B6"/>
    <w:rsid w:val="008D4B9C"/>
    <w:rsid w:val="008E3019"/>
    <w:rsid w:val="008F507E"/>
    <w:rsid w:val="008F6E65"/>
    <w:rsid w:val="009007FD"/>
    <w:rsid w:val="009077BC"/>
    <w:rsid w:val="00916CB5"/>
    <w:rsid w:val="00917043"/>
    <w:rsid w:val="009263FC"/>
    <w:rsid w:val="00930769"/>
    <w:rsid w:val="00930C4C"/>
    <w:rsid w:val="009336EE"/>
    <w:rsid w:val="00936392"/>
    <w:rsid w:val="009372D0"/>
    <w:rsid w:val="00940421"/>
    <w:rsid w:val="00940A37"/>
    <w:rsid w:val="00941FFE"/>
    <w:rsid w:val="009438CE"/>
    <w:rsid w:val="009458A0"/>
    <w:rsid w:val="00945AF7"/>
    <w:rsid w:val="00950538"/>
    <w:rsid w:val="00960A8B"/>
    <w:rsid w:val="00963C7E"/>
    <w:rsid w:val="00967B3E"/>
    <w:rsid w:val="00975F66"/>
    <w:rsid w:val="009776DD"/>
    <w:rsid w:val="00977931"/>
    <w:rsid w:val="0098072E"/>
    <w:rsid w:val="0098462F"/>
    <w:rsid w:val="00987211"/>
    <w:rsid w:val="00990A12"/>
    <w:rsid w:val="009951AD"/>
    <w:rsid w:val="00995D9B"/>
    <w:rsid w:val="009A0289"/>
    <w:rsid w:val="009A532C"/>
    <w:rsid w:val="009B18C8"/>
    <w:rsid w:val="009B68C6"/>
    <w:rsid w:val="009C403B"/>
    <w:rsid w:val="009C6F8A"/>
    <w:rsid w:val="009C7CC3"/>
    <w:rsid w:val="009D0992"/>
    <w:rsid w:val="009D6C8E"/>
    <w:rsid w:val="009D791A"/>
    <w:rsid w:val="009E0356"/>
    <w:rsid w:val="009E0BCA"/>
    <w:rsid w:val="009E2C2B"/>
    <w:rsid w:val="009E3881"/>
    <w:rsid w:val="009E471B"/>
    <w:rsid w:val="009E6F30"/>
    <w:rsid w:val="009F2058"/>
    <w:rsid w:val="009F38B8"/>
    <w:rsid w:val="009F4068"/>
    <w:rsid w:val="009F459C"/>
    <w:rsid w:val="009F4990"/>
    <w:rsid w:val="009F4E4B"/>
    <w:rsid w:val="009F6669"/>
    <w:rsid w:val="009F7012"/>
    <w:rsid w:val="00A0290D"/>
    <w:rsid w:val="00A0394A"/>
    <w:rsid w:val="00A0525B"/>
    <w:rsid w:val="00A07BAE"/>
    <w:rsid w:val="00A10C42"/>
    <w:rsid w:val="00A20AAF"/>
    <w:rsid w:val="00A216B0"/>
    <w:rsid w:val="00A24A6D"/>
    <w:rsid w:val="00A25109"/>
    <w:rsid w:val="00A27842"/>
    <w:rsid w:val="00A30B7B"/>
    <w:rsid w:val="00A3170E"/>
    <w:rsid w:val="00A3659A"/>
    <w:rsid w:val="00A3793A"/>
    <w:rsid w:val="00A51259"/>
    <w:rsid w:val="00A52675"/>
    <w:rsid w:val="00A53E94"/>
    <w:rsid w:val="00A55D4F"/>
    <w:rsid w:val="00A5698F"/>
    <w:rsid w:val="00A666CF"/>
    <w:rsid w:val="00A71C35"/>
    <w:rsid w:val="00A724FB"/>
    <w:rsid w:val="00A76257"/>
    <w:rsid w:val="00A77F3B"/>
    <w:rsid w:val="00A81100"/>
    <w:rsid w:val="00A82BF4"/>
    <w:rsid w:val="00A851C8"/>
    <w:rsid w:val="00A924A1"/>
    <w:rsid w:val="00A93513"/>
    <w:rsid w:val="00A975DF"/>
    <w:rsid w:val="00AA2166"/>
    <w:rsid w:val="00AA2EA1"/>
    <w:rsid w:val="00AA3A4C"/>
    <w:rsid w:val="00AA5680"/>
    <w:rsid w:val="00AA7528"/>
    <w:rsid w:val="00AB272F"/>
    <w:rsid w:val="00AC39E6"/>
    <w:rsid w:val="00AC7D05"/>
    <w:rsid w:val="00AD2ECF"/>
    <w:rsid w:val="00AD359D"/>
    <w:rsid w:val="00AE0F22"/>
    <w:rsid w:val="00AE1799"/>
    <w:rsid w:val="00AE29C9"/>
    <w:rsid w:val="00AE3435"/>
    <w:rsid w:val="00AE3DCB"/>
    <w:rsid w:val="00AE7620"/>
    <w:rsid w:val="00AF0226"/>
    <w:rsid w:val="00AF1F06"/>
    <w:rsid w:val="00AF1F0C"/>
    <w:rsid w:val="00AF1F85"/>
    <w:rsid w:val="00B00257"/>
    <w:rsid w:val="00B04CAD"/>
    <w:rsid w:val="00B101C0"/>
    <w:rsid w:val="00B11B5C"/>
    <w:rsid w:val="00B136D0"/>
    <w:rsid w:val="00B226AC"/>
    <w:rsid w:val="00B22EAC"/>
    <w:rsid w:val="00B24B28"/>
    <w:rsid w:val="00B25996"/>
    <w:rsid w:val="00B30D16"/>
    <w:rsid w:val="00B3195C"/>
    <w:rsid w:val="00B33942"/>
    <w:rsid w:val="00B34271"/>
    <w:rsid w:val="00B34CB5"/>
    <w:rsid w:val="00B36F08"/>
    <w:rsid w:val="00B4721F"/>
    <w:rsid w:val="00B5208F"/>
    <w:rsid w:val="00B550A7"/>
    <w:rsid w:val="00B61533"/>
    <w:rsid w:val="00B620BE"/>
    <w:rsid w:val="00B6292A"/>
    <w:rsid w:val="00B66A13"/>
    <w:rsid w:val="00B71516"/>
    <w:rsid w:val="00B73264"/>
    <w:rsid w:val="00B809BD"/>
    <w:rsid w:val="00B835DE"/>
    <w:rsid w:val="00B84070"/>
    <w:rsid w:val="00B86D8A"/>
    <w:rsid w:val="00B87F05"/>
    <w:rsid w:val="00B94AC7"/>
    <w:rsid w:val="00B9594E"/>
    <w:rsid w:val="00BA3ED8"/>
    <w:rsid w:val="00BA4F65"/>
    <w:rsid w:val="00BA76A1"/>
    <w:rsid w:val="00BA7750"/>
    <w:rsid w:val="00BB4651"/>
    <w:rsid w:val="00BB52D9"/>
    <w:rsid w:val="00BC291C"/>
    <w:rsid w:val="00BC5772"/>
    <w:rsid w:val="00BD0420"/>
    <w:rsid w:val="00BD2486"/>
    <w:rsid w:val="00BD70FB"/>
    <w:rsid w:val="00BE04B2"/>
    <w:rsid w:val="00BE5D5D"/>
    <w:rsid w:val="00BE6F46"/>
    <w:rsid w:val="00BF0854"/>
    <w:rsid w:val="00BF09B6"/>
    <w:rsid w:val="00BF14F1"/>
    <w:rsid w:val="00BF47A3"/>
    <w:rsid w:val="00BF68F8"/>
    <w:rsid w:val="00C03ED9"/>
    <w:rsid w:val="00C05A18"/>
    <w:rsid w:val="00C119C8"/>
    <w:rsid w:val="00C13EF8"/>
    <w:rsid w:val="00C23080"/>
    <w:rsid w:val="00C26F52"/>
    <w:rsid w:val="00C32B80"/>
    <w:rsid w:val="00C34644"/>
    <w:rsid w:val="00C40C44"/>
    <w:rsid w:val="00C41747"/>
    <w:rsid w:val="00C45558"/>
    <w:rsid w:val="00C50637"/>
    <w:rsid w:val="00C52CA3"/>
    <w:rsid w:val="00C55145"/>
    <w:rsid w:val="00C55C17"/>
    <w:rsid w:val="00C562E9"/>
    <w:rsid w:val="00C60B05"/>
    <w:rsid w:val="00C60ED9"/>
    <w:rsid w:val="00C75FB1"/>
    <w:rsid w:val="00C76011"/>
    <w:rsid w:val="00C77D52"/>
    <w:rsid w:val="00C81BC2"/>
    <w:rsid w:val="00C869C1"/>
    <w:rsid w:val="00C90785"/>
    <w:rsid w:val="00C9257A"/>
    <w:rsid w:val="00C9686D"/>
    <w:rsid w:val="00CA1AC6"/>
    <w:rsid w:val="00CA3430"/>
    <w:rsid w:val="00CA5D90"/>
    <w:rsid w:val="00CB08F5"/>
    <w:rsid w:val="00CB2DA9"/>
    <w:rsid w:val="00CB7AF9"/>
    <w:rsid w:val="00CC4304"/>
    <w:rsid w:val="00CC62AB"/>
    <w:rsid w:val="00CC79D3"/>
    <w:rsid w:val="00CC7A2F"/>
    <w:rsid w:val="00CD187E"/>
    <w:rsid w:val="00CD527B"/>
    <w:rsid w:val="00CD6091"/>
    <w:rsid w:val="00CD7469"/>
    <w:rsid w:val="00CD7F76"/>
    <w:rsid w:val="00CF116D"/>
    <w:rsid w:val="00CF1BB5"/>
    <w:rsid w:val="00CF4B22"/>
    <w:rsid w:val="00CF535F"/>
    <w:rsid w:val="00CF6422"/>
    <w:rsid w:val="00CF67AA"/>
    <w:rsid w:val="00CF6AEB"/>
    <w:rsid w:val="00D01286"/>
    <w:rsid w:val="00D071A8"/>
    <w:rsid w:val="00D10E17"/>
    <w:rsid w:val="00D150CE"/>
    <w:rsid w:val="00D16173"/>
    <w:rsid w:val="00D173D2"/>
    <w:rsid w:val="00D2192B"/>
    <w:rsid w:val="00D304F7"/>
    <w:rsid w:val="00D32E6B"/>
    <w:rsid w:val="00D37BF4"/>
    <w:rsid w:val="00D4015B"/>
    <w:rsid w:val="00D42A4D"/>
    <w:rsid w:val="00D432D8"/>
    <w:rsid w:val="00D47DB7"/>
    <w:rsid w:val="00D546A9"/>
    <w:rsid w:val="00D54F80"/>
    <w:rsid w:val="00D56720"/>
    <w:rsid w:val="00D6118C"/>
    <w:rsid w:val="00D65C1E"/>
    <w:rsid w:val="00D6693F"/>
    <w:rsid w:val="00D67958"/>
    <w:rsid w:val="00D7032E"/>
    <w:rsid w:val="00D711DB"/>
    <w:rsid w:val="00D72200"/>
    <w:rsid w:val="00D7485A"/>
    <w:rsid w:val="00D77E44"/>
    <w:rsid w:val="00D807C1"/>
    <w:rsid w:val="00D824CB"/>
    <w:rsid w:val="00D83216"/>
    <w:rsid w:val="00D9043F"/>
    <w:rsid w:val="00D90DEA"/>
    <w:rsid w:val="00D9107F"/>
    <w:rsid w:val="00D929F2"/>
    <w:rsid w:val="00DA5925"/>
    <w:rsid w:val="00DB1215"/>
    <w:rsid w:val="00DB4A56"/>
    <w:rsid w:val="00DB654B"/>
    <w:rsid w:val="00DB6BB9"/>
    <w:rsid w:val="00DC1475"/>
    <w:rsid w:val="00DC7616"/>
    <w:rsid w:val="00DD31FC"/>
    <w:rsid w:val="00DD3890"/>
    <w:rsid w:val="00DD7E48"/>
    <w:rsid w:val="00DE4254"/>
    <w:rsid w:val="00DE4CFF"/>
    <w:rsid w:val="00DE5CC6"/>
    <w:rsid w:val="00DE6157"/>
    <w:rsid w:val="00DF26A8"/>
    <w:rsid w:val="00DF5774"/>
    <w:rsid w:val="00DF6A4C"/>
    <w:rsid w:val="00E0136A"/>
    <w:rsid w:val="00E04423"/>
    <w:rsid w:val="00E04D08"/>
    <w:rsid w:val="00E07581"/>
    <w:rsid w:val="00E118CD"/>
    <w:rsid w:val="00E146C6"/>
    <w:rsid w:val="00E161DD"/>
    <w:rsid w:val="00E16CC3"/>
    <w:rsid w:val="00E21235"/>
    <w:rsid w:val="00E218C2"/>
    <w:rsid w:val="00E247C2"/>
    <w:rsid w:val="00E2487B"/>
    <w:rsid w:val="00E25A5F"/>
    <w:rsid w:val="00E25E90"/>
    <w:rsid w:val="00E26E5E"/>
    <w:rsid w:val="00E279C6"/>
    <w:rsid w:val="00E32228"/>
    <w:rsid w:val="00E32E43"/>
    <w:rsid w:val="00E34FC4"/>
    <w:rsid w:val="00E36AE8"/>
    <w:rsid w:val="00E36E4C"/>
    <w:rsid w:val="00E4144F"/>
    <w:rsid w:val="00E414FE"/>
    <w:rsid w:val="00E42D8A"/>
    <w:rsid w:val="00E43C10"/>
    <w:rsid w:val="00E46873"/>
    <w:rsid w:val="00E46C1F"/>
    <w:rsid w:val="00E47879"/>
    <w:rsid w:val="00E50CEF"/>
    <w:rsid w:val="00E52600"/>
    <w:rsid w:val="00E62545"/>
    <w:rsid w:val="00E63E34"/>
    <w:rsid w:val="00E708A1"/>
    <w:rsid w:val="00E730F2"/>
    <w:rsid w:val="00E76F00"/>
    <w:rsid w:val="00E81D8E"/>
    <w:rsid w:val="00E905D5"/>
    <w:rsid w:val="00EA3468"/>
    <w:rsid w:val="00EA3B5C"/>
    <w:rsid w:val="00EA4642"/>
    <w:rsid w:val="00EA5386"/>
    <w:rsid w:val="00EA73FA"/>
    <w:rsid w:val="00EB244C"/>
    <w:rsid w:val="00EB3607"/>
    <w:rsid w:val="00EB606B"/>
    <w:rsid w:val="00EC241E"/>
    <w:rsid w:val="00EC4313"/>
    <w:rsid w:val="00EC5E6A"/>
    <w:rsid w:val="00ED0433"/>
    <w:rsid w:val="00EE10C6"/>
    <w:rsid w:val="00EE2253"/>
    <w:rsid w:val="00EE4D1A"/>
    <w:rsid w:val="00EF0BC8"/>
    <w:rsid w:val="00EF5CF7"/>
    <w:rsid w:val="00F017EB"/>
    <w:rsid w:val="00F0314A"/>
    <w:rsid w:val="00F1604E"/>
    <w:rsid w:val="00F169B4"/>
    <w:rsid w:val="00F170C9"/>
    <w:rsid w:val="00F21C3C"/>
    <w:rsid w:val="00F22D48"/>
    <w:rsid w:val="00F2486F"/>
    <w:rsid w:val="00F26721"/>
    <w:rsid w:val="00F308C1"/>
    <w:rsid w:val="00F32A24"/>
    <w:rsid w:val="00F37429"/>
    <w:rsid w:val="00F37778"/>
    <w:rsid w:val="00F4174C"/>
    <w:rsid w:val="00F42119"/>
    <w:rsid w:val="00F44CBF"/>
    <w:rsid w:val="00F46309"/>
    <w:rsid w:val="00F51B10"/>
    <w:rsid w:val="00F51C24"/>
    <w:rsid w:val="00F6170F"/>
    <w:rsid w:val="00F632E0"/>
    <w:rsid w:val="00F647C9"/>
    <w:rsid w:val="00F65C97"/>
    <w:rsid w:val="00F71E79"/>
    <w:rsid w:val="00F725D8"/>
    <w:rsid w:val="00F72791"/>
    <w:rsid w:val="00F73680"/>
    <w:rsid w:val="00F76325"/>
    <w:rsid w:val="00F812C4"/>
    <w:rsid w:val="00F860A2"/>
    <w:rsid w:val="00F96E64"/>
    <w:rsid w:val="00F97080"/>
    <w:rsid w:val="00FA1DBD"/>
    <w:rsid w:val="00FA21D0"/>
    <w:rsid w:val="00FA5C85"/>
    <w:rsid w:val="00FA64A3"/>
    <w:rsid w:val="00FB2617"/>
    <w:rsid w:val="00FB7AD9"/>
    <w:rsid w:val="00FC2868"/>
    <w:rsid w:val="00FC3D64"/>
    <w:rsid w:val="00FD164D"/>
    <w:rsid w:val="00FD2F19"/>
    <w:rsid w:val="00FD3007"/>
    <w:rsid w:val="00FD4BB5"/>
    <w:rsid w:val="00FE4BB2"/>
    <w:rsid w:val="00FE54AF"/>
    <w:rsid w:val="00FE69B3"/>
    <w:rsid w:val="00FF4026"/>
    <w:rsid w:val="013571D3"/>
    <w:rsid w:val="01493DF9"/>
    <w:rsid w:val="01B743DF"/>
    <w:rsid w:val="023E5A59"/>
    <w:rsid w:val="025844D0"/>
    <w:rsid w:val="03204C5C"/>
    <w:rsid w:val="033D6070"/>
    <w:rsid w:val="03502818"/>
    <w:rsid w:val="040872C5"/>
    <w:rsid w:val="041C60A9"/>
    <w:rsid w:val="04B7693E"/>
    <w:rsid w:val="05007780"/>
    <w:rsid w:val="05192E98"/>
    <w:rsid w:val="05734D08"/>
    <w:rsid w:val="058617EF"/>
    <w:rsid w:val="05A42447"/>
    <w:rsid w:val="05EB1715"/>
    <w:rsid w:val="06156E30"/>
    <w:rsid w:val="063629E3"/>
    <w:rsid w:val="067C7747"/>
    <w:rsid w:val="072C68B6"/>
    <w:rsid w:val="07401ED6"/>
    <w:rsid w:val="075031E3"/>
    <w:rsid w:val="079542EA"/>
    <w:rsid w:val="09232E36"/>
    <w:rsid w:val="09476CCE"/>
    <w:rsid w:val="0973230E"/>
    <w:rsid w:val="098B68FC"/>
    <w:rsid w:val="09A97F90"/>
    <w:rsid w:val="09C14D31"/>
    <w:rsid w:val="09D20CC1"/>
    <w:rsid w:val="0A903573"/>
    <w:rsid w:val="0AED382C"/>
    <w:rsid w:val="0AF10B62"/>
    <w:rsid w:val="0B5D4652"/>
    <w:rsid w:val="0BD262CC"/>
    <w:rsid w:val="0C982CF9"/>
    <w:rsid w:val="0DC30E12"/>
    <w:rsid w:val="0DF44458"/>
    <w:rsid w:val="0E761720"/>
    <w:rsid w:val="0EFF4309"/>
    <w:rsid w:val="0F6C0949"/>
    <w:rsid w:val="0F725675"/>
    <w:rsid w:val="10372139"/>
    <w:rsid w:val="10CF321C"/>
    <w:rsid w:val="12E32298"/>
    <w:rsid w:val="143E1C57"/>
    <w:rsid w:val="14AF16C0"/>
    <w:rsid w:val="14C07BAB"/>
    <w:rsid w:val="150F10F7"/>
    <w:rsid w:val="151A538D"/>
    <w:rsid w:val="151C0CBD"/>
    <w:rsid w:val="15970427"/>
    <w:rsid w:val="160851F6"/>
    <w:rsid w:val="16BE7DF6"/>
    <w:rsid w:val="16FF6879"/>
    <w:rsid w:val="187E5E33"/>
    <w:rsid w:val="1951627C"/>
    <w:rsid w:val="197206EB"/>
    <w:rsid w:val="1A086751"/>
    <w:rsid w:val="1A675594"/>
    <w:rsid w:val="1AE837EC"/>
    <w:rsid w:val="1BCA3EAF"/>
    <w:rsid w:val="1BD3459A"/>
    <w:rsid w:val="1DEF78EC"/>
    <w:rsid w:val="1E316BB8"/>
    <w:rsid w:val="1E3F1E69"/>
    <w:rsid w:val="1E717100"/>
    <w:rsid w:val="1F1B4FD6"/>
    <w:rsid w:val="1F2C5E8A"/>
    <w:rsid w:val="1F5F698D"/>
    <w:rsid w:val="1F655540"/>
    <w:rsid w:val="20BD3B6E"/>
    <w:rsid w:val="210B73F6"/>
    <w:rsid w:val="22282132"/>
    <w:rsid w:val="22D67301"/>
    <w:rsid w:val="22F14D67"/>
    <w:rsid w:val="23400435"/>
    <w:rsid w:val="24A34A46"/>
    <w:rsid w:val="24ED6419"/>
    <w:rsid w:val="252619DB"/>
    <w:rsid w:val="25300AA3"/>
    <w:rsid w:val="255C48F9"/>
    <w:rsid w:val="2637082E"/>
    <w:rsid w:val="26B21313"/>
    <w:rsid w:val="26BC77F1"/>
    <w:rsid w:val="26D42569"/>
    <w:rsid w:val="277B6F4D"/>
    <w:rsid w:val="27E10E8E"/>
    <w:rsid w:val="28224CC9"/>
    <w:rsid w:val="28BE45E2"/>
    <w:rsid w:val="29DE32FA"/>
    <w:rsid w:val="2A692904"/>
    <w:rsid w:val="2A8C67C3"/>
    <w:rsid w:val="2B8D30A4"/>
    <w:rsid w:val="2BA97223"/>
    <w:rsid w:val="2BDF3E40"/>
    <w:rsid w:val="2D1228CF"/>
    <w:rsid w:val="2D1F1D63"/>
    <w:rsid w:val="2D381751"/>
    <w:rsid w:val="2E046248"/>
    <w:rsid w:val="2E4F779A"/>
    <w:rsid w:val="2EA53DAD"/>
    <w:rsid w:val="2F667A4B"/>
    <w:rsid w:val="30351F7C"/>
    <w:rsid w:val="303D060D"/>
    <w:rsid w:val="305C009E"/>
    <w:rsid w:val="311C5DA8"/>
    <w:rsid w:val="32615808"/>
    <w:rsid w:val="32B56DE4"/>
    <w:rsid w:val="32DF1F85"/>
    <w:rsid w:val="33216724"/>
    <w:rsid w:val="33BE3A75"/>
    <w:rsid w:val="33D95B05"/>
    <w:rsid w:val="34802D44"/>
    <w:rsid w:val="34994E24"/>
    <w:rsid w:val="34FC2320"/>
    <w:rsid w:val="35644C6F"/>
    <w:rsid w:val="35845C73"/>
    <w:rsid w:val="36DC6FF1"/>
    <w:rsid w:val="36F64A9C"/>
    <w:rsid w:val="37534F81"/>
    <w:rsid w:val="37915320"/>
    <w:rsid w:val="37922A0E"/>
    <w:rsid w:val="37F07D15"/>
    <w:rsid w:val="380E4059"/>
    <w:rsid w:val="38456F28"/>
    <w:rsid w:val="38BB0C28"/>
    <w:rsid w:val="39037EFA"/>
    <w:rsid w:val="3921361F"/>
    <w:rsid w:val="399F2733"/>
    <w:rsid w:val="39BF79B7"/>
    <w:rsid w:val="3A1971AD"/>
    <w:rsid w:val="3A1D7E7A"/>
    <w:rsid w:val="3B1A094C"/>
    <w:rsid w:val="3BA25445"/>
    <w:rsid w:val="3BC60D85"/>
    <w:rsid w:val="3C9D028C"/>
    <w:rsid w:val="3CA04125"/>
    <w:rsid w:val="3F980868"/>
    <w:rsid w:val="403901ED"/>
    <w:rsid w:val="40781553"/>
    <w:rsid w:val="40E810E9"/>
    <w:rsid w:val="41045593"/>
    <w:rsid w:val="41C41757"/>
    <w:rsid w:val="42170D57"/>
    <w:rsid w:val="43250E6F"/>
    <w:rsid w:val="4330604A"/>
    <w:rsid w:val="434D2A9D"/>
    <w:rsid w:val="43D375C1"/>
    <w:rsid w:val="45432520"/>
    <w:rsid w:val="45BF1809"/>
    <w:rsid w:val="45E4071C"/>
    <w:rsid w:val="46D7117D"/>
    <w:rsid w:val="46EF1213"/>
    <w:rsid w:val="478B413E"/>
    <w:rsid w:val="48E822F6"/>
    <w:rsid w:val="49003DCC"/>
    <w:rsid w:val="49376AF4"/>
    <w:rsid w:val="49573F4E"/>
    <w:rsid w:val="49D0047F"/>
    <w:rsid w:val="4AA61497"/>
    <w:rsid w:val="4AB71EE4"/>
    <w:rsid w:val="4AF54550"/>
    <w:rsid w:val="4B3815DA"/>
    <w:rsid w:val="4B8F7747"/>
    <w:rsid w:val="4BBE4BEF"/>
    <w:rsid w:val="4C407489"/>
    <w:rsid w:val="4DCB3C08"/>
    <w:rsid w:val="4DDE4F04"/>
    <w:rsid w:val="4E070348"/>
    <w:rsid w:val="4E83639A"/>
    <w:rsid w:val="4EAA7FE0"/>
    <w:rsid w:val="4EED3FFB"/>
    <w:rsid w:val="4EF142EB"/>
    <w:rsid w:val="4F004EAC"/>
    <w:rsid w:val="4F620B0A"/>
    <w:rsid w:val="506D0AA3"/>
    <w:rsid w:val="516131D5"/>
    <w:rsid w:val="51A913C2"/>
    <w:rsid w:val="52381C62"/>
    <w:rsid w:val="52EB505B"/>
    <w:rsid w:val="537D24A5"/>
    <w:rsid w:val="539368A0"/>
    <w:rsid w:val="5419480B"/>
    <w:rsid w:val="54844F99"/>
    <w:rsid w:val="5589102C"/>
    <w:rsid w:val="55DF238D"/>
    <w:rsid w:val="55F06794"/>
    <w:rsid w:val="568819C9"/>
    <w:rsid w:val="572B5C7E"/>
    <w:rsid w:val="575C6B94"/>
    <w:rsid w:val="57626EE3"/>
    <w:rsid w:val="58BA63E4"/>
    <w:rsid w:val="59197B8F"/>
    <w:rsid w:val="59AE262F"/>
    <w:rsid w:val="5A1778A0"/>
    <w:rsid w:val="5A3036B9"/>
    <w:rsid w:val="5A3E5D6C"/>
    <w:rsid w:val="5B7B7980"/>
    <w:rsid w:val="5BC4325B"/>
    <w:rsid w:val="5CC65706"/>
    <w:rsid w:val="5CC76B74"/>
    <w:rsid w:val="5E400914"/>
    <w:rsid w:val="5FAD2094"/>
    <w:rsid w:val="61A1542B"/>
    <w:rsid w:val="61B2522C"/>
    <w:rsid w:val="627A627C"/>
    <w:rsid w:val="62955D6F"/>
    <w:rsid w:val="636829BC"/>
    <w:rsid w:val="63F07D10"/>
    <w:rsid w:val="641808A1"/>
    <w:rsid w:val="645D2FF9"/>
    <w:rsid w:val="64D8087D"/>
    <w:rsid w:val="651A70FE"/>
    <w:rsid w:val="656D0D31"/>
    <w:rsid w:val="65ED60CE"/>
    <w:rsid w:val="66335F5B"/>
    <w:rsid w:val="66957BE2"/>
    <w:rsid w:val="66CD4A5F"/>
    <w:rsid w:val="66D832BC"/>
    <w:rsid w:val="66F8648F"/>
    <w:rsid w:val="677E0B4F"/>
    <w:rsid w:val="687B46DE"/>
    <w:rsid w:val="69671AB7"/>
    <w:rsid w:val="6A30319A"/>
    <w:rsid w:val="6A52452A"/>
    <w:rsid w:val="6AA046A6"/>
    <w:rsid w:val="6AB1102C"/>
    <w:rsid w:val="6B9A240C"/>
    <w:rsid w:val="6BC24D09"/>
    <w:rsid w:val="6BCF4C3D"/>
    <w:rsid w:val="6C0E185D"/>
    <w:rsid w:val="6CD57288"/>
    <w:rsid w:val="6D522EB5"/>
    <w:rsid w:val="6DE43915"/>
    <w:rsid w:val="6E275E09"/>
    <w:rsid w:val="6EB61140"/>
    <w:rsid w:val="6F750CFB"/>
    <w:rsid w:val="6F91442E"/>
    <w:rsid w:val="6F9B164A"/>
    <w:rsid w:val="6FCA6B92"/>
    <w:rsid w:val="700335A1"/>
    <w:rsid w:val="70273B58"/>
    <w:rsid w:val="704E735A"/>
    <w:rsid w:val="70DE2E6B"/>
    <w:rsid w:val="71142A3E"/>
    <w:rsid w:val="71783272"/>
    <w:rsid w:val="71855A8F"/>
    <w:rsid w:val="71904953"/>
    <w:rsid w:val="7226399C"/>
    <w:rsid w:val="735A4E65"/>
    <w:rsid w:val="73C930ED"/>
    <w:rsid w:val="743E36D2"/>
    <w:rsid w:val="747321CC"/>
    <w:rsid w:val="74D12ADF"/>
    <w:rsid w:val="75612501"/>
    <w:rsid w:val="757D2C1E"/>
    <w:rsid w:val="75B9768E"/>
    <w:rsid w:val="76754258"/>
    <w:rsid w:val="76B618D1"/>
    <w:rsid w:val="78805382"/>
    <w:rsid w:val="78F660F5"/>
    <w:rsid w:val="79537A87"/>
    <w:rsid w:val="79CB2CBE"/>
    <w:rsid w:val="7A137D20"/>
    <w:rsid w:val="7A8D6B83"/>
    <w:rsid w:val="7B006283"/>
    <w:rsid w:val="7B51086F"/>
    <w:rsid w:val="7D71473C"/>
    <w:rsid w:val="7DC703AF"/>
    <w:rsid w:val="7E2B0C90"/>
    <w:rsid w:val="7F461F1F"/>
    <w:rsid w:val="7F562E21"/>
    <w:rsid w:val="7FA87A10"/>
    <w:rsid w:val="7FEE11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center"/>
      <w:outlineLvl w:val="0"/>
    </w:pPr>
    <w:rPr>
      <w:rFonts w:ascii="楷体_GB2312" w:eastAsia="楷体_GB2312"/>
      <w:sz w:val="28"/>
      <w:szCs w:val="28"/>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paragraph" w:styleId="8">
    <w:name w:val="heading 4"/>
    <w:basedOn w:val="1"/>
    <w:next w:val="9"/>
    <w:qFormat/>
    <w:uiPriority w:val="0"/>
    <w:pPr>
      <w:keepNext/>
      <w:keepLines/>
      <w:spacing w:before="280" w:after="290" w:line="376" w:lineRule="auto"/>
      <w:outlineLvl w:val="3"/>
    </w:pPr>
    <w:rPr>
      <w:rFonts w:ascii="Arial" w:hAnsi="Arial" w:eastAsia="黑体" w:cs="Arial"/>
      <w:b/>
      <w:bCs/>
      <w:sz w:val="28"/>
      <w:szCs w:val="28"/>
    </w:rPr>
  </w:style>
  <w:style w:type="character" w:default="1" w:styleId="18">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szCs w:val="24"/>
    </w:rPr>
  </w:style>
  <w:style w:type="paragraph" w:customStyle="1" w:styleId="6">
    <w:name w:val="正文缩进1"/>
    <w:basedOn w:val="1"/>
    <w:qFormat/>
    <w:uiPriority w:val="0"/>
    <w:pPr>
      <w:ind w:firstLine="420"/>
    </w:pPr>
  </w:style>
  <w:style w:type="paragraph" w:styleId="9">
    <w:name w:val="Normal Indent"/>
    <w:basedOn w:val="1"/>
    <w:qFormat/>
    <w:uiPriority w:val="0"/>
    <w:pPr>
      <w:ind w:firstLine="420"/>
    </w:pPr>
  </w:style>
  <w:style w:type="paragraph" w:styleId="10">
    <w:name w:val="annotation subject"/>
    <w:basedOn w:val="11"/>
    <w:next w:val="11"/>
    <w:link w:val="35"/>
    <w:semiHidden/>
    <w:unhideWhenUsed/>
    <w:qFormat/>
    <w:uiPriority w:val="0"/>
    <w:rPr>
      <w:b/>
      <w:bCs/>
    </w:rPr>
  </w:style>
  <w:style w:type="paragraph" w:styleId="11">
    <w:name w:val="annotation text"/>
    <w:basedOn w:val="1"/>
    <w:link w:val="34"/>
    <w:qFormat/>
    <w:uiPriority w:val="0"/>
    <w:pPr>
      <w:jc w:val="left"/>
    </w:pPr>
  </w:style>
  <w:style w:type="paragraph" w:styleId="12">
    <w:name w:val="Plain Text"/>
    <w:basedOn w:val="1"/>
    <w:qFormat/>
    <w:uiPriority w:val="0"/>
    <w:rPr>
      <w:rFonts w:ascii="宋体" w:hAnsi="Courier New"/>
    </w:rPr>
  </w:style>
  <w:style w:type="paragraph" w:styleId="13">
    <w:name w:val="Balloon Text"/>
    <w:basedOn w:val="1"/>
    <w:link w:val="29"/>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27"/>
    <w:qFormat/>
    <w:uiPriority w:val="0"/>
    <w:pPr>
      <w:spacing w:before="240" w:after="60"/>
      <w:jc w:val="center"/>
      <w:outlineLvl w:val="0"/>
    </w:pPr>
    <w:rPr>
      <w:rFonts w:asciiTheme="majorHAnsi" w:hAnsiTheme="majorHAnsi" w:eastAsiaTheme="majorEastAsia" w:cstheme="majorBidi"/>
      <w:b/>
      <w:bCs/>
      <w:sz w:val="32"/>
      <w:szCs w:val="32"/>
    </w:rPr>
  </w:style>
  <w:style w:type="character" w:styleId="19">
    <w:name w:val="annotation reference"/>
    <w:basedOn w:val="18"/>
    <w:semiHidden/>
    <w:unhideWhenUsed/>
    <w:qFormat/>
    <w:uiPriority w:val="0"/>
    <w:rPr>
      <w:sz w:val="21"/>
      <w:szCs w:val="21"/>
    </w:rPr>
  </w:style>
  <w:style w:type="paragraph" w:customStyle="1" w:styleId="21">
    <w:name w:val="纯文本1"/>
    <w:basedOn w:val="1"/>
    <w:qFormat/>
    <w:uiPriority w:val="0"/>
    <w:rPr>
      <w:rFonts w:ascii="宋体" w:hAnsi="Courier New" w:cs="Courier New"/>
    </w:rPr>
  </w:style>
  <w:style w:type="paragraph" w:customStyle="1" w:styleId="22">
    <w:name w:val="列出段落1"/>
    <w:basedOn w:val="1"/>
    <w:qFormat/>
    <w:uiPriority w:val="0"/>
    <w:pPr>
      <w:widowControl/>
      <w:ind w:left="720"/>
      <w:contextualSpacing/>
      <w:jc w:val="left"/>
    </w:pPr>
    <w:rPr>
      <w:rFonts w:ascii="Calibri" w:hAnsi="Calibri"/>
      <w:sz w:val="24"/>
      <w:szCs w:val="24"/>
      <w:lang w:eastAsia="en-US"/>
    </w:rPr>
  </w:style>
  <w:style w:type="paragraph" w:customStyle="1" w:styleId="23">
    <w:name w:val="Char"/>
    <w:basedOn w:val="24"/>
    <w:qFormat/>
    <w:uiPriority w:val="0"/>
    <w:rPr>
      <w:rFonts w:ascii="Tahoma" w:hAnsi="Tahoma"/>
      <w:sz w:val="24"/>
      <w:szCs w:val="24"/>
    </w:rPr>
  </w:style>
  <w:style w:type="paragraph" w:customStyle="1" w:styleId="24">
    <w:name w:val="文档结构图1"/>
    <w:basedOn w:val="1"/>
    <w:qFormat/>
    <w:uiPriority w:val="0"/>
    <w:pPr>
      <w:shd w:val="clear" w:color="auto" w:fill="000080"/>
    </w:p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6">
    <w:name w:val="页码1"/>
    <w:basedOn w:val="18"/>
    <w:qFormat/>
    <w:uiPriority w:val="0"/>
  </w:style>
  <w:style w:type="character" w:customStyle="1" w:styleId="27">
    <w:name w:val="标题 Char"/>
    <w:basedOn w:val="18"/>
    <w:link w:val="17"/>
    <w:qFormat/>
    <w:uiPriority w:val="0"/>
    <w:rPr>
      <w:rFonts w:asciiTheme="majorHAnsi" w:hAnsiTheme="majorHAnsi" w:eastAsiaTheme="majorEastAsia" w:cstheme="majorBidi"/>
      <w:b/>
      <w:bCs/>
      <w:kern w:val="2"/>
      <w:sz w:val="32"/>
      <w:szCs w:val="32"/>
    </w:rPr>
  </w:style>
  <w:style w:type="paragraph" w:customStyle="1" w:styleId="2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9">
    <w:name w:val="批注框文本 Char"/>
    <w:basedOn w:val="18"/>
    <w:link w:val="13"/>
    <w:qFormat/>
    <w:uiPriority w:val="0"/>
    <w:rPr>
      <w:kern w:val="2"/>
      <w:sz w:val="18"/>
      <w:szCs w:val="18"/>
    </w:rPr>
  </w:style>
  <w:style w:type="paragraph" w:customStyle="1" w:styleId="30">
    <w:name w:val="_Style 2"/>
    <w:basedOn w:val="1"/>
    <w:qFormat/>
    <w:uiPriority w:val="0"/>
    <w:pPr>
      <w:ind w:firstLine="420" w:firstLineChars="200"/>
    </w:pPr>
    <w:rPr>
      <w:szCs w:val="24"/>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33">
    <w:name w:val="List Paragraph"/>
    <w:basedOn w:val="1"/>
    <w:qFormat/>
    <w:uiPriority w:val="34"/>
    <w:pPr>
      <w:ind w:firstLine="420" w:firstLineChars="200"/>
    </w:pPr>
    <w:rPr>
      <w:szCs w:val="24"/>
    </w:rPr>
  </w:style>
  <w:style w:type="character" w:customStyle="1" w:styleId="34">
    <w:name w:val="批注文字 Char"/>
    <w:basedOn w:val="18"/>
    <w:link w:val="11"/>
    <w:qFormat/>
    <w:uiPriority w:val="0"/>
    <w:rPr>
      <w:kern w:val="2"/>
      <w:sz w:val="21"/>
      <w:szCs w:val="21"/>
    </w:rPr>
  </w:style>
  <w:style w:type="character" w:customStyle="1" w:styleId="35">
    <w:name w:val="批注主题 Char"/>
    <w:basedOn w:val="34"/>
    <w:link w:val="10"/>
    <w:semiHidden/>
    <w:qFormat/>
    <w:uiPriority w:val="0"/>
    <w:rPr>
      <w:b/>
      <w:bCs/>
      <w:kern w:val="2"/>
      <w:sz w:val="21"/>
      <w:szCs w:val="21"/>
    </w:rPr>
  </w:style>
  <w:style w:type="character" w:styleId="36">
    <w:name w:val="Placeholder Text"/>
    <w:basedOn w:val="18"/>
    <w:unhideWhenUsed/>
    <w:qFormat/>
    <w:uiPriority w:val="99"/>
    <w:rPr>
      <w:color w:val="808080"/>
    </w:rPr>
  </w:style>
  <w:style w:type="character" w:customStyle="1" w:styleId="37">
    <w:name w:val="font01"/>
    <w:basedOn w:val="18"/>
    <w:qFormat/>
    <w:uiPriority w:val="0"/>
    <w:rPr>
      <w:rFonts w:hint="eastAsia" w:ascii="微软雅黑" w:hAnsi="微软雅黑" w:eastAsia="微软雅黑" w:cs="微软雅黑"/>
      <w:color w:val="000000"/>
      <w:sz w:val="16"/>
      <w:szCs w:val="16"/>
      <w:u w:val="none"/>
    </w:rPr>
  </w:style>
  <w:style w:type="character" w:customStyle="1" w:styleId="38">
    <w:name w:val="页脚 Char"/>
    <w:basedOn w:val="18"/>
    <w:link w:val="1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62"/>
    <customShpInfo spid="_x0000_s106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CC5B1-43F0-459B-A421-8F6B81A6C5F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64</Pages>
  <Words>6239</Words>
  <Characters>35567</Characters>
  <Lines>296</Lines>
  <Paragraphs>83</Paragraphs>
  <TotalTime>1</TotalTime>
  <ScaleCrop>false</ScaleCrop>
  <LinksUpToDate>false</LinksUpToDate>
  <CharactersWithSpaces>41723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yy</cp:lastModifiedBy>
  <cp:lastPrinted>2018-09-10T07:10:00Z</cp:lastPrinted>
  <dcterms:modified xsi:type="dcterms:W3CDTF">2019-01-04T00:15:24Z</dcterms:modified>
  <cp:revision>714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