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Calibri" w:cs="宋体"/>
          <w:b/>
          <w:bCs/>
          <w:color w:val="000000"/>
          <w:sz w:val="84"/>
          <w:szCs w:val="84"/>
        </w:rPr>
      </w:pPr>
    </w:p>
    <w:p>
      <w:pPr>
        <w:jc w:val="center"/>
        <w:rPr>
          <w:rFonts w:eastAsia="Calibri" w:cs="宋体"/>
          <w:b/>
          <w:bCs/>
          <w:color w:val="000000"/>
          <w:sz w:val="84"/>
          <w:szCs w:val="84"/>
        </w:rPr>
      </w:pPr>
    </w:p>
    <w:p>
      <w:pPr>
        <w:jc w:val="center"/>
        <w:rPr>
          <w:rFonts w:hint="eastAsia" w:eastAsia="宋体"/>
          <w:b/>
          <w:bCs/>
          <w:color w:val="000000"/>
          <w:sz w:val="84"/>
          <w:szCs w:val="84"/>
          <w:lang w:eastAsia="zh-CN"/>
        </w:rPr>
      </w:pPr>
      <w:r>
        <w:rPr>
          <w:rFonts w:hint="eastAsia" w:eastAsia="Calibri" w:cs="宋体"/>
          <w:b/>
          <w:bCs/>
          <w:color w:val="000000"/>
          <w:sz w:val="84"/>
          <w:szCs w:val="84"/>
        </w:rPr>
        <w:t>招标</w:t>
      </w:r>
      <w:r>
        <w:rPr>
          <w:rFonts w:hint="eastAsia" w:cs="宋体"/>
          <w:b/>
          <w:bCs/>
          <w:color w:val="000000"/>
          <w:sz w:val="84"/>
          <w:szCs w:val="84"/>
          <w:lang w:eastAsia="zh-CN"/>
        </w:rPr>
        <w:t>公告</w:t>
      </w:r>
    </w:p>
    <w:p>
      <w:pPr>
        <w:spacing w:line="360" w:lineRule="auto"/>
        <w:rPr>
          <w:rFonts w:eastAsia="Calibri"/>
          <w:b/>
          <w:bCs/>
          <w:color w:val="000000"/>
          <w:sz w:val="30"/>
          <w:szCs w:val="30"/>
        </w:rPr>
      </w:pPr>
    </w:p>
    <w:p>
      <w:pPr>
        <w:spacing w:line="360" w:lineRule="auto"/>
        <w:rPr>
          <w:rFonts w:eastAsia="Calibri"/>
          <w:b/>
          <w:bCs/>
          <w:color w:val="000000"/>
          <w:sz w:val="30"/>
          <w:szCs w:val="30"/>
        </w:rPr>
      </w:pPr>
    </w:p>
    <w:p>
      <w:pPr>
        <w:spacing w:line="360" w:lineRule="auto"/>
        <w:rPr>
          <w:rFonts w:eastAsia="Calibri"/>
          <w:b/>
          <w:bCs/>
          <w:color w:val="000000"/>
          <w:sz w:val="30"/>
          <w:szCs w:val="30"/>
        </w:rPr>
      </w:pPr>
    </w:p>
    <w:p>
      <w:pPr>
        <w:spacing w:line="360" w:lineRule="auto"/>
        <w:rPr>
          <w:rFonts w:eastAsia="Calibri"/>
          <w:b/>
          <w:bCs/>
          <w:color w:val="000000"/>
          <w:sz w:val="30"/>
          <w:szCs w:val="30"/>
        </w:rPr>
      </w:pPr>
    </w:p>
    <w:p>
      <w:pPr>
        <w:spacing w:line="360" w:lineRule="auto"/>
        <w:rPr>
          <w:rFonts w:eastAsia="Calibri"/>
          <w:b/>
          <w:bCs/>
          <w:color w:val="000000"/>
          <w:sz w:val="30"/>
          <w:szCs w:val="30"/>
        </w:rPr>
      </w:pPr>
    </w:p>
    <w:p>
      <w:pPr>
        <w:rPr>
          <w:b/>
          <w:bCs/>
          <w:color w:val="000000"/>
          <w:sz w:val="36"/>
          <w:szCs w:val="36"/>
        </w:rPr>
      </w:pPr>
      <w:r>
        <w:rPr>
          <w:rFonts w:hint="eastAsia" w:eastAsia="Calibri" w:cs="宋体"/>
          <w:b/>
          <w:bCs/>
          <w:color w:val="000000"/>
          <w:sz w:val="36"/>
          <w:szCs w:val="36"/>
        </w:rPr>
        <w:t>项目编号：</w:t>
      </w:r>
      <w:r>
        <w:rPr>
          <w:rFonts w:hint="eastAsia" w:ascii="楷体_GB2312" w:hAnsi="楷体_GB2312" w:eastAsia="楷体_GB2312" w:cs="楷体_GB2312"/>
          <w:b/>
          <w:bCs/>
          <w:color w:val="000000"/>
          <w:sz w:val="36"/>
          <w:szCs w:val="36"/>
          <w:u w:val="single"/>
        </w:rPr>
        <w:t>院总编：2019-5#</w:t>
      </w:r>
    </w:p>
    <w:p>
      <w:pPr>
        <w:rPr>
          <w:rFonts w:ascii="楷体_GB2312" w:hAnsi="楷体_GB2312" w:eastAsia="楷体_GB2312" w:cs="楷体_GB2312"/>
          <w:b/>
          <w:bCs/>
          <w:color w:val="000000"/>
          <w:sz w:val="36"/>
          <w:szCs w:val="36"/>
          <w:u w:val="single"/>
        </w:rPr>
      </w:pPr>
      <w:r>
        <w:rPr>
          <w:rFonts w:hint="eastAsia" w:eastAsia="Calibri" w:cs="宋体"/>
          <w:b/>
          <w:bCs/>
          <w:color w:val="000000"/>
          <w:sz w:val="36"/>
          <w:szCs w:val="36"/>
        </w:rPr>
        <w:t>项目名称：</w:t>
      </w:r>
      <w:r>
        <w:rPr>
          <w:rFonts w:hint="eastAsia" w:ascii="楷体_GB2312" w:hAnsi="楷体_GB2312" w:eastAsia="楷体_GB2312" w:cs="楷体_GB2312"/>
          <w:b/>
          <w:bCs/>
          <w:color w:val="000000"/>
          <w:sz w:val="36"/>
          <w:szCs w:val="36"/>
          <w:u w:val="single"/>
        </w:rPr>
        <w:t>2019年春节教职工福利公开</w:t>
      </w:r>
      <w:r>
        <w:rPr>
          <w:rFonts w:hint="eastAsia" w:ascii="楷体_GB2312" w:hAnsi="楷体_GB2312" w:eastAsia="楷体_GB2312" w:cs="楷体_GB2312"/>
          <w:b/>
          <w:bCs/>
          <w:color w:val="000000"/>
          <w:sz w:val="36"/>
          <w:szCs w:val="36"/>
          <w:u w:val="single"/>
          <w:lang w:eastAsia="zh-TW"/>
        </w:rPr>
        <w:t>招标</w:t>
      </w:r>
    </w:p>
    <w:p>
      <w:pPr>
        <w:rPr>
          <w:rFonts w:eastAsia="Calibri" w:cs="宋体"/>
          <w:b/>
          <w:bCs/>
          <w:color w:val="000000"/>
          <w:sz w:val="36"/>
          <w:szCs w:val="36"/>
        </w:rPr>
      </w:pPr>
      <w:r>
        <w:rPr>
          <w:rFonts w:hint="eastAsia" w:eastAsia="Calibri" w:cs="宋体"/>
          <w:b/>
          <w:bCs/>
          <w:color w:val="000000"/>
          <w:w w:val="120"/>
          <w:sz w:val="36"/>
          <w:szCs w:val="36"/>
          <w:lang w:eastAsia="zh-TW"/>
        </w:rPr>
        <w:t>招标人：</w:t>
      </w:r>
      <w:r>
        <w:rPr>
          <w:rFonts w:hint="eastAsia" w:ascii="楷体_GB2312" w:hAnsi="楷体_GB2312" w:eastAsia="楷体_GB2312" w:cs="楷体_GB2312"/>
          <w:b/>
          <w:bCs/>
          <w:color w:val="000000"/>
          <w:sz w:val="36"/>
          <w:szCs w:val="36"/>
          <w:u w:val="single"/>
          <w:lang w:eastAsia="zh-TW"/>
        </w:rPr>
        <w:t>江苏省盐城技师学院</w:t>
      </w:r>
    </w:p>
    <w:p>
      <w:pPr>
        <w:jc w:val="center"/>
        <w:rPr>
          <w:rFonts w:eastAsia="Calibri" w:cs="宋体"/>
          <w:b/>
          <w:bCs/>
          <w:color w:val="000000"/>
          <w:sz w:val="36"/>
          <w:szCs w:val="36"/>
          <w:lang w:eastAsia="zh-TW"/>
        </w:rPr>
      </w:pPr>
    </w:p>
    <w:p>
      <w:pPr>
        <w:jc w:val="center"/>
        <w:rPr>
          <w:rFonts w:eastAsia="Calibri" w:cs="宋体"/>
          <w:b/>
          <w:bCs/>
          <w:color w:val="000000"/>
          <w:sz w:val="36"/>
          <w:szCs w:val="36"/>
          <w:lang w:eastAsia="zh-TW"/>
        </w:rPr>
      </w:pPr>
    </w:p>
    <w:p>
      <w:pPr>
        <w:jc w:val="center"/>
        <w:rPr>
          <w:rFonts w:eastAsia="Calibri" w:cs="宋体"/>
          <w:b/>
          <w:bCs/>
          <w:color w:val="000000"/>
          <w:sz w:val="36"/>
          <w:szCs w:val="36"/>
          <w:lang w:eastAsia="zh-TW"/>
        </w:rPr>
      </w:pPr>
    </w:p>
    <w:p>
      <w:pPr>
        <w:jc w:val="center"/>
        <w:rPr>
          <w:rFonts w:cs="宋体"/>
          <w:b/>
          <w:bCs/>
          <w:color w:val="000000"/>
          <w:sz w:val="36"/>
          <w:szCs w:val="36"/>
        </w:rPr>
      </w:pPr>
    </w:p>
    <w:p>
      <w:pPr>
        <w:jc w:val="both"/>
        <w:rPr>
          <w:rFonts w:hint="eastAsia" w:eastAsia="宋体" w:cs="宋体"/>
          <w:b/>
          <w:bCs/>
          <w:color w:val="000000"/>
          <w:sz w:val="36"/>
          <w:szCs w:val="36"/>
          <w:lang w:val="en-US" w:eastAsia="zh-CN"/>
        </w:rPr>
      </w:pPr>
    </w:p>
    <w:p>
      <w:pPr>
        <w:jc w:val="center"/>
        <w:rPr>
          <w:rFonts w:cs="宋体"/>
          <w:b/>
          <w:bCs/>
          <w:color w:val="000000"/>
          <w:sz w:val="36"/>
          <w:szCs w:val="36"/>
        </w:rPr>
      </w:pPr>
    </w:p>
    <w:p>
      <w:pPr>
        <w:jc w:val="center"/>
        <w:rPr>
          <w:rFonts w:cs="宋体"/>
          <w:b/>
          <w:bCs/>
          <w:color w:val="000000"/>
          <w:sz w:val="36"/>
          <w:szCs w:val="36"/>
        </w:rPr>
      </w:pPr>
    </w:p>
    <w:p>
      <w:pPr>
        <w:jc w:val="center"/>
        <w:rPr>
          <w:rFonts w:eastAsia="Calibri" w:cs="宋体"/>
          <w:b/>
          <w:bCs/>
          <w:color w:val="000000"/>
          <w:sz w:val="36"/>
          <w:szCs w:val="36"/>
          <w:lang w:eastAsia="zh-TW"/>
        </w:rPr>
      </w:pPr>
    </w:p>
    <w:p>
      <w:pPr>
        <w:jc w:val="center"/>
        <w:rPr>
          <w:rFonts w:eastAsia="Calibri" w:cs="黑体"/>
          <w:color w:val="000000"/>
          <w:sz w:val="44"/>
          <w:szCs w:val="44"/>
        </w:rPr>
      </w:pPr>
      <w:r>
        <w:rPr>
          <w:rFonts w:hint="eastAsia" w:ascii="楷体_GB2312" w:hAnsi="楷体_GB2312" w:eastAsia="楷体_GB2312" w:cs="楷体_GB2312"/>
          <w:b/>
          <w:bCs/>
          <w:color w:val="000000"/>
          <w:sz w:val="44"/>
          <w:szCs w:val="44"/>
        </w:rPr>
        <w:t>2019年1月</w:t>
      </w:r>
    </w:p>
    <w:p>
      <w:pPr>
        <w:jc w:val="center"/>
        <w:rPr>
          <w:rFonts w:eastAsia="Calibri" w:cs="黑体"/>
          <w:color w:val="000000"/>
          <w:sz w:val="44"/>
          <w:szCs w:val="44"/>
        </w:rPr>
      </w:pPr>
    </w:p>
    <w:p>
      <w:pPr>
        <w:spacing w:line="700" w:lineRule="exact"/>
        <w:jc w:val="center"/>
        <w:rPr>
          <w:rFonts w:eastAsia="Calibri"/>
          <w:b/>
          <w:bCs/>
          <w:color w:val="000000"/>
          <w:sz w:val="44"/>
        </w:rPr>
      </w:pPr>
      <w:r>
        <w:rPr>
          <w:rFonts w:hint="eastAsia" w:eastAsia="Calibri"/>
          <w:b/>
          <w:bCs/>
          <w:color w:val="000000"/>
          <w:sz w:val="44"/>
        </w:rPr>
        <w:t>提      示</w:t>
      </w:r>
    </w:p>
    <w:p>
      <w:pPr>
        <w:spacing w:line="700" w:lineRule="exact"/>
        <w:jc w:val="center"/>
        <w:rPr>
          <w:rFonts w:eastAsia="Calibri"/>
          <w:color w:val="000000"/>
          <w:sz w:val="32"/>
          <w:szCs w:val="32"/>
        </w:rPr>
      </w:pPr>
    </w:p>
    <w:p>
      <w:pPr>
        <w:spacing w:line="560" w:lineRule="exact"/>
        <w:ind w:firstLine="420"/>
        <w:rPr>
          <w:rFonts w:eastAsia="Calibri" w:cs="仿宋_GB2312"/>
          <w:color w:val="000000"/>
          <w:sz w:val="28"/>
          <w:szCs w:val="28"/>
        </w:rPr>
      </w:pPr>
      <w:r>
        <w:rPr>
          <w:rFonts w:hint="eastAsia" w:eastAsia="Calibri"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pacing w:line="560" w:lineRule="exact"/>
        <w:ind w:firstLine="420"/>
        <w:rPr>
          <w:rFonts w:eastAsia="Calibri" w:cs="仿宋_GB2312"/>
          <w:color w:val="000000"/>
          <w:sz w:val="28"/>
          <w:szCs w:val="28"/>
        </w:rPr>
      </w:pPr>
      <w:r>
        <w:rPr>
          <w:rFonts w:hint="eastAsia" w:eastAsia="Calibri" w:cs="仿宋_GB2312"/>
          <w:color w:val="000000"/>
          <w:sz w:val="28"/>
          <w:szCs w:val="28"/>
        </w:rPr>
        <w:t>二、投标人必须对其提交文件、证件、资料的真实性、有效性和合法性承担责任。</w:t>
      </w:r>
    </w:p>
    <w:p>
      <w:pPr>
        <w:spacing w:line="560" w:lineRule="exact"/>
        <w:ind w:firstLine="420"/>
        <w:rPr>
          <w:rFonts w:eastAsia="Calibri" w:cs="仿宋_GB2312"/>
          <w:color w:val="000000"/>
          <w:sz w:val="28"/>
          <w:szCs w:val="28"/>
        </w:rPr>
      </w:pPr>
      <w:r>
        <w:rPr>
          <w:rFonts w:hint="eastAsia" w:eastAsia="Calibri" w:cs="仿宋_GB2312"/>
          <w:color w:val="000000"/>
          <w:sz w:val="28"/>
          <w:szCs w:val="28"/>
        </w:rPr>
        <w:t>三、投标人必须按照招标文件的要求详细填写和编制投标文件。</w:t>
      </w:r>
    </w:p>
    <w:p>
      <w:pPr>
        <w:spacing w:line="560" w:lineRule="exact"/>
        <w:ind w:firstLine="420"/>
        <w:rPr>
          <w:rFonts w:eastAsia="Calibri" w:cs="仿宋_GB2312"/>
          <w:color w:val="000000"/>
          <w:sz w:val="28"/>
          <w:szCs w:val="28"/>
        </w:rPr>
      </w:pPr>
      <w:r>
        <w:rPr>
          <w:rFonts w:hint="eastAsia" w:eastAsia="Calibri"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pacing w:line="560" w:lineRule="exact"/>
        <w:ind w:firstLine="420"/>
        <w:rPr>
          <w:rFonts w:eastAsia="Calibri" w:cs="仿宋_GB2312"/>
          <w:color w:val="000000"/>
          <w:sz w:val="28"/>
          <w:szCs w:val="28"/>
        </w:rPr>
      </w:pPr>
      <w:r>
        <w:rPr>
          <w:rFonts w:hint="eastAsia" w:eastAsia="Calibri" w:cs="仿宋_GB2312"/>
          <w:color w:val="000000"/>
          <w:sz w:val="28"/>
          <w:szCs w:val="28"/>
        </w:rPr>
        <w:t>五、招标人：江苏省盐城技师学院</w:t>
      </w:r>
    </w:p>
    <w:p>
      <w:pPr>
        <w:spacing w:line="560" w:lineRule="exact"/>
        <w:ind w:firstLine="420"/>
        <w:rPr>
          <w:rFonts w:eastAsia="Calibri" w:cs="仿宋_GB2312"/>
          <w:color w:val="000000"/>
          <w:sz w:val="28"/>
          <w:szCs w:val="28"/>
        </w:rPr>
      </w:pPr>
      <w:r>
        <w:rPr>
          <w:rFonts w:hint="eastAsia" w:eastAsia="Calibri" w:cs="仿宋_GB2312"/>
          <w:color w:val="000000"/>
          <w:sz w:val="28"/>
          <w:szCs w:val="28"/>
        </w:rPr>
        <w:t>联系人：杨老师0515—68661002</w:t>
      </w:r>
    </w:p>
    <w:p>
      <w:pPr>
        <w:spacing w:line="600" w:lineRule="exact"/>
        <w:ind w:firstLine="742"/>
        <w:rPr>
          <w:rFonts w:eastAsia="Calibri"/>
          <w:color w:val="000000"/>
          <w:szCs w:val="32"/>
        </w:rPr>
      </w:pPr>
    </w:p>
    <w:p>
      <w:pPr>
        <w:spacing w:line="600" w:lineRule="exact"/>
        <w:ind w:firstLine="742"/>
        <w:rPr>
          <w:rFonts w:eastAsia="Calibri"/>
          <w:color w:val="000000"/>
          <w:szCs w:val="32"/>
        </w:rPr>
      </w:pPr>
    </w:p>
    <w:p>
      <w:pPr>
        <w:spacing w:line="600" w:lineRule="exact"/>
        <w:ind w:firstLine="742"/>
        <w:rPr>
          <w:rFonts w:eastAsia="Calibri"/>
          <w:color w:val="000000"/>
          <w:szCs w:val="32"/>
        </w:rPr>
      </w:pPr>
    </w:p>
    <w:p>
      <w:pPr>
        <w:spacing w:line="600" w:lineRule="exact"/>
        <w:ind w:firstLine="742"/>
        <w:rPr>
          <w:rFonts w:eastAsia="Calibri"/>
          <w:color w:val="000000"/>
          <w:szCs w:val="32"/>
        </w:rPr>
      </w:pPr>
    </w:p>
    <w:p>
      <w:pPr>
        <w:spacing w:line="600" w:lineRule="exact"/>
        <w:ind w:firstLine="742"/>
        <w:rPr>
          <w:rFonts w:eastAsia="Calibri"/>
          <w:color w:val="000000"/>
          <w:szCs w:val="32"/>
        </w:rPr>
      </w:pPr>
    </w:p>
    <w:p>
      <w:pPr>
        <w:rPr>
          <w:color w:val="000000"/>
        </w:rPr>
        <w:sectPr>
          <w:endnotePr>
            <w:numFmt w:val="decimal"/>
          </w:endnotePr>
          <w:pgSz w:w="11906" w:h="16838"/>
          <w:pgMar w:top="1440" w:right="1800" w:bottom="1440" w:left="1800" w:header="720" w:footer="720" w:gutter="0"/>
          <w:cols w:space="720" w:num="1"/>
        </w:sectPr>
      </w:pPr>
    </w:p>
    <w:p>
      <w:pPr>
        <w:tabs>
          <w:tab w:val="left" w:pos="2600"/>
        </w:tabs>
        <w:spacing w:before="156" w:after="156"/>
        <w:jc w:val="center"/>
        <w:rPr>
          <w:rFonts w:eastAsia="Calibri"/>
          <w:b/>
          <w:bCs/>
          <w:color w:val="000000"/>
          <w:sz w:val="44"/>
        </w:rPr>
      </w:pPr>
      <w:r>
        <w:rPr>
          <w:rFonts w:hint="eastAsia" w:eastAsia="Calibri"/>
          <w:b/>
          <w:bCs/>
          <w:color w:val="000000"/>
          <w:sz w:val="44"/>
        </w:rPr>
        <w:t xml:space="preserve">第一部分  </w:t>
      </w:r>
      <w:r>
        <w:rPr>
          <w:rFonts w:hint="eastAsia"/>
          <w:b/>
          <w:bCs/>
          <w:color w:val="000000"/>
          <w:sz w:val="44"/>
          <w:lang w:val="en-US" w:eastAsia="zh-CN"/>
        </w:rPr>
        <w:t xml:space="preserve"> </w:t>
      </w:r>
      <w:r>
        <w:rPr>
          <w:rFonts w:hint="eastAsia" w:eastAsia="Calibri"/>
          <w:b/>
          <w:bCs/>
          <w:color w:val="000000"/>
          <w:sz w:val="44"/>
        </w:rPr>
        <w:t>招标公告</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根据《中华人民共和国政府采购法》等法律、法规的规定，现就</w:t>
      </w:r>
      <w:r>
        <w:rPr>
          <w:rFonts w:hint="eastAsia" w:ascii="仿宋_GB2312" w:hAnsi="仿宋_GB2312" w:eastAsia="仿宋_GB2312" w:cs="仿宋_GB2312"/>
          <w:color w:val="000000"/>
          <w:sz w:val="28"/>
          <w:szCs w:val="28"/>
          <w:u w:val="single"/>
        </w:rPr>
        <w:t>2019年春节教职工福利</w:t>
      </w:r>
      <w:r>
        <w:rPr>
          <w:rFonts w:hint="eastAsia" w:ascii="仿宋_GB2312" w:hAnsi="仿宋_GB2312" w:eastAsia="仿宋_GB2312" w:cs="仿宋_GB2312"/>
          <w:color w:val="000000"/>
          <w:sz w:val="28"/>
          <w:szCs w:val="28"/>
        </w:rPr>
        <w:t>进行</w:t>
      </w:r>
      <w:r>
        <w:rPr>
          <w:rFonts w:hint="eastAsia" w:ascii="仿宋_GB2312" w:hAnsi="仿宋_GB2312" w:eastAsia="仿宋_GB2312" w:cs="仿宋_GB2312"/>
          <w:color w:val="000000"/>
          <w:sz w:val="28"/>
          <w:szCs w:val="28"/>
          <w:u w:val="single"/>
        </w:rPr>
        <w:t>公开招标</w:t>
      </w:r>
      <w:r>
        <w:rPr>
          <w:rFonts w:hint="eastAsia" w:ascii="仿宋_GB2312" w:hAnsi="仿宋_GB2312" w:eastAsia="仿宋_GB2312" w:cs="仿宋_GB2312"/>
          <w:color w:val="000000"/>
          <w:sz w:val="28"/>
          <w:szCs w:val="28"/>
        </w:rPr>
        <w:t>采购，欢迎合格的潜在投标人参加投标。</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一、招标项目</w:t>
      </w:r>
    </w:p>
    <w:tbl>
      <w:tblPr>
        <w:tblStyle w:val="11"/>
        <w:tblW w:w="91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3109"/>
        <w:gridCol w:w="2387"/>
        <w:gridCol w:w="940"/>
        <w:gridCol w:w="21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noWrap w:val="0"/>
            <w:vAlign w:val="center"/>
          </w:tcPr>
          <w:p>
            <w:pPr>
              <w:snapToGrid w:val="0"/>
              <w:spacing w:line="5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序号</w:t>
            </w:r>
          </w:p>
        </w:tc>
        <w:tc>
          <w:tcPr>
            <w:tcW w:w="3109" w:type="dxa"/>
            <w:noWrap w:val="0"/>
            <w:vAlign w:val="center"/>
          </w:tcPr>
          <w:p>
            <w:pPr>
              <w:snapToGrid w:val="0"/>
              <w:spacing w:line="5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项目</w:t>
            </w:r>
          </w:p>
        </w:tc>
        <w:tc>
          <w:tcPr>
            <w:tcW w:w="2387" w:type="dxa"/>
            <w:noWrap w:val="0"/>
            <w:vAlign w:val="center"/>
          </w:tcPr>
          <w:p>
            <w:pPr>
              <w:snapToGrid w:val="0"/>
              <w:spacing w:line="5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bCs/>
                <w:color w:val="000000"/>
                <w:sz w:val="24"/>
                <w:szCs w:val="24"/>
              </w:rPr>
              <w:t>规格</w:t>
            </w:r>
          </w:p>
        </w:tc>
        <w:tc>
          <w:tcPr>
            <w:tcW w:w="940" w:type="dxa"/>
            <w:noWrap w:val="0"/>
            <w:vAlign w:val="center"/>
          </w:tcPr>
          <w:p>
            <w:pPr>
              <w:snapToGrid w:val="0"/>
              <w:spacing w:line="500" w:lineRule="exact"/>
              <w:jc w:val="center"/>
              <w:rPr>
                <w:rFonts w:hint="eastAsia" w:ascii="仿宋_GB2312" w:hAnsi="仿宋_GB2312" w:eastAsia="仿宋_GB2312" w:cs="仿宋_GB2312"/>
                <w:b/>
                <w:bCs/>
                <w:color w:val="000000"/>
                <w:sz w:val="24"/>
                <w:szCs w:val="24"/>
              </w:rPr>
            </w:pPr>
            <w:r>
              <w:rPr>
                <w:rFonts w:hint="eastAsia" w:ascii="仿宋_GB2312" w:hAnsi="仿宋_GB2312" w:eastAsia="仿宋_GB2312" w:cs="仿宋_GB2312"/>
                <w:b/>
                <w:bCs/>
                <w:color w:val="000000"/>
                <w:sz w:val="24"/>
                <w:szCs w:val="24"/>
              </w:rPr>
              <w:t>数量</w:t>
            </w:r>
          </w:p>
          <w:p>
            <w:pPr>
              <w:snapToGrid w:val="0"/>
              <w:spacing w:line="500" w:lineRule="exact"/>
              <w:jc w:val="center"/>
              <w:rPr>
                <w:rFonts w:hint="eastAsia" w:ascii="仿宋_GB2312" w:hAnsi="仿宋_GB2312" w:eastAsia="仿宋_GB2312" w:cs="仿宋_GB2312"/>
                <w:b/>
                <w:color w:val="000000"/>
                <w:sz w:val="24"/>
                <w:szCs w:val="24"/>
              </w:rPr>
            </w:pPr>
            <w:r>
              <w:rPr>
                <w:rFonts w:hint="eastAsia" w:ascii="仿宋_GB2312" w:hAnsi="仿宋_GB2312" w:eastAsia="仿宋_GB2312" w:cs="仿宋_GB2312"/>
                <w:b/>
                <w:bCs/>
                <w:color w:val="000000"/>
                <w:sz w:val="24"/>
                <w:szCs w:val="24"/>
              </w:rPr>
              <w:t>（份）</w:t>
            </w:r>
          </w:p>
        </w:tc>
        <w:tc>
          <w:tcPr>
            <w:tcW w:w="2149" w:type="dxa"/>
            <w:noWrap w:val="0"/>
            <w:vAlign w:val="center"/>
          </w:tcPr>
          <w:p>
            <w:pPr>
              <w:snapToGrid w:val="0"/>
              <w:spacing w:line="5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b/>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68" w:type="dxa"/>
            <w:noWrap w:val="0"/>
            <w:vAlign w:val="center"/>
          </w:tcPr>
          <w:p>
            <w:pPr>
              <w:snapToGrid w:val="0"/>
              <w:spacing w:line="500" w:lineRule="exact"/>
              <w:jc w:val="center"/>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w:t>
            </w:r>
          </w:p>
        </w:tc>
        <w:tc>
          <w:tcPr>
            <w:tcW w:w="3109" w:type="dxa"/>
            <w:noWrap w:val="0"/>
            <w:vAlign w:val="center"/>
          </w:tcPr>
          <w:p>
            <w:pPr>
              <w:snapToGrid w:val="0"/>
              <w:spacing w:line="5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eastAsia="zh-CN"/>
              </w:rPr>
              <w:t>中国传统节日习惯的用品和职工群众必须的生活用品</w:t>
            </w:r>
          </w:p>
        </w:tc>
        <w:tc>
          <w:tcPr>
            <w:tcW w:w="2387" w:type="dxa"/>
            <w:noWrap w:val="0"/>
            <w:vAlign w:val="center"/>
          </w:tcPr>
          <w:p>
            <w:pPr>
              <w:snapToGrid w:val="0"/>
              <w:spacing w:line="400" w:lineRule="exact"/>
              <w:jc w:val="both"/>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结算价格</w:t>
            </w:r>
            <w:r>
              <w:rPr>
                <w:rFonts w:hint="eastAsia" w:ascii="仿宋_GB2312" w:hAnsi="仿宋_GB2312" w:eastAsia="仿宋_GB2312" w:cs="仿宋_GB2312"/>
                <w:color w:val="000000"/>
                <w:sz w:val="24"/>
                <w:szCs w:val="24"/>
                <w:lang w:val="en-US" w:eastAsia="zh-CN"/>
              </w:rPr>
              <w:t>1200</w:t>
            </w:r>
            <w:r>
              <w:rPr>
                <w:rFonts w:hint="eastAsia" w:ascii="仿宋_GB2312" w:hAnsi="仿宋_GB2312" w:eastAsia="仿宋_GB2312" w:cs="仿宋_GB2312"/>
                <w:color w:val="000000"/>
                <w:sz w:val="24"/>
                <w:szCs w:val="24"/>
              </w:rPr>
              <w:t>元/份</w:t>
            </w:r>
          </w:p>
        </w:tc>
        <w:tc>
          <w:tcPr>
            <w:tcW w:w="940" w:type="dxa"/>
            <w:noWrap w:val="0"/>
            <w:vAlign w:val="center"/>
          </w:tcPr>
          <w:p>
            <w:pPr>
              <w:snapToGrid w:val="0"/>
              <w:spacing w:line="500" w:lineRule="exact"/>
              <w:jc w:val="center"/>
              <w:rPr>
                <w:rFonts w:hint="eastAsia" w:ascii="仿宋_GB2312" w:hAnsi="仿宋_GB2312" w:eastAsia="仿宋_GB2312" w:cs="仿宋_GB2312"/>
                <w:b/>
                <w:color w:val="000000"/>
                <w:sz w:val="24"/>
                <w:szCs w:val="24"/>
                <w:lang w:val="en-US" w:eastAsia="zh-CN"/>
              </w:rPr>
            </w:pPr>
            <w:r>
              <w:rPr>
                <w:rFonts w:hint="eastAsia" w:ascii="仿宋_GB2312" w:hAnsi="仿宋_GB2312" w:eastAsia="仿宋_GB2312" w:cs="仿宋_GB2312"/>
                <w:b/>
                <w:color w:val="000000"/>
                <w:sz w:val="24"/>
                <w:szCs w:val="24"/>
                <w:lang w:val="en-US" w:eastAsia="zh-CN"/>
              </w:rPr>
              <w:t>816</w:t>
            </w:r>
          </w:p>
        </w:tc>
        <w:tc>
          <w:tcPr>
            <w:tcW w:w="2149" w:type="dxa"/>
            <w:noWrap w:val="0"/>
            <w:vAlign w:val="center"/>
          </w:tcPr>
          <w:p>
            <w:pPr>
              <w:snapToGrid w:val="0"/>
              <w:spacing w:line="500" w:lineRule="exact"/>
              <w:jc w:val="both"/>
              <w:rPr>
                <w:rFonts w:hint="eastAsia" w:ascii="仿宋_GB2312" w:hAnsi="仿宋_GB2312" w:eastAsia="仿宋_GB2312" w:cs="仿宋_GB2312"/>
                <w:color w:val="000000"/>
                <w:sz w:val="24"/>
                <w:szCs w:val="24"/>
                <w:lang w:eastAsia="zh-CN"/>
              </w:rPr>
            </w:pPr>
            <w:r>
              <w:rPr>
                <w:rFonts w:hint="eastAsia" w:ascii="仿宋_GB2312" w:hAnsi="仿宋_GB2312" w:eastAsia="仿宋_GB2312" w:cs="仿宋_GB2312"/>
                <w:color w:val="000000"/>
                <w:sz w:val="24"/>
                <w:szCs w:val="24"/>
                <w:lang w:eastAsia="zh-CN"/>
              </w:rPr>
              <w:t>食品、日用品等生活用品</w:t>
            </w:r>
          </w:p>
        </w:tc>
      </w:tr>
    </w:tbl>
    <w:p>
      <w:pPr>
        <w:spacing w:line="560" w:lineRule="exact"/>
        <w:ind w:firstLine="42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备注</w:t>
      </w:r>
      <w:r>
        <w:rPr>
          <w:rFonts w:hint="eastAsia" w:ascii="仿宋_GB2312" w:hAnsi="仿宋_GB2312" w:eastAsia="仿宋_GB2312" w:cs="仿宋_GB2312"/>
          <w:b/>
          <w:bCs/>
          <w:color w:val="000000"/>
          <w:sz w:val="28"/>
          <w:szCs w:val="28"/>
          <w:lang w:eastAsia="zh-CN"/>
        </w:rPr>
        <w:t>：</w:t>
      </w:r>
      <w:r>
        <w:rPr>
          <w:rFonts w:hint="eastAsia" w:ascii="仿宋_GB2312" w:hAnsi="仿宋_GB2312" w:eastAsia="仿宋_GB2312" w:cs="仿宋_GB2312"/>
          <w:b/>
          <w:bCs/>
          <w:color w:val="000000"/>
          <w:sz w:val="28"/>
          <w:szCs w:val="28"/>
        </w:rPr>
        <w:t>（请投标人认真仔细阅读）</w:t>
      </w:r>
    </w:p>
    <w:p>
      <w:pPr>
        <w:snapToGrid w:val="0"/>
        <w:spacing w:line="560" w:lineRule="exact"/>
        <w:ind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1、每份</w:t>
      </w:r>
      <w:r>
        <w:rPr>
          <w:rFonts w:hint="eastAsia" w:ascii="仿宋_GB2312" w:hAnsi="仿宋_GB2312" w:eastAsia="仿宋_GB2312" w:cs="仿宋_GB2312"/>
          <w:color w:val="000000"/>
          <w:sz w:val="28"/>
          <w:szCs w:val="28"/>
          <w:lang w:eastAsia="zh-CN"/>
        </w:rPr>
        <w:t>结算</w:t>
      </w:r>
      <w:r>
        <w:rPr>
          <w:rFonts w:hint="eastAsia" w:ascii="仿宋_GB2312" w:hAnsi="仿宋_GB2312" w:eastAsia="仿宋_GB2312" w:cs="仿宋_GB2312"/>
          <w:color w:val="000000"/>
          <w:sz w:val="28"/>
          <w:szCs w:val="28"/>
        </w:rPr>
        <w:t>价为</w:t>
      </w: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rPr>
        <w:t>00元/份，共</w:t>
      </w:r>
      <w:r>
        <w:rPr>
          <w:rFonts w:hint="eastAsia" w:ascii="仿宋_GB2312" w:hAnsi="仿宋_GB2312" w:eastAsia="仿宋_GB2312" w:cs="仿宋_GB2312"/>
          <w:color w:val="000000"/>
          <w:sz w:val="28"/>
          <w:szCs w:val="28"/>
          <w:lang w:val="en-US" w:eastAsia="zh-CN"/>
        </w:rPr>
        <w:t>816</w:t>
      </w:r>
      <w:r>
        <w:rPr>
          <w:rFonts w:hint="eastAsia" w:ascii="仿宋_GB2312" w:hAnsi="仿宋_GB2312" w:eastAsia="仿宋_GB2312" w:cs="仿宋_GB2312"/>
          <w:color w:val="000000"/>
          <w:sz w:val="28"/>
          <w:szCs w:val="28"/>
        </w:rPr>
        <w:t>份，合计总预算为</w:t>
      </w:r>
      <w:r>
        <w:rPr>
          <w:rFonts w:hint="eastAsia" w:ascii="仿宋_GB2312" w:hAnsi="仿宋_GB2312" w:eastAsia="仿宋_GB2312" w:cs="仿宋_GB2312"/>
          <w:color w:val="000000"/>
          <w:sz w:val="28"/>
          <w:szCs w:val="28"/>
          <w:lang w:val="en-US" w:eastAsia="zh-CN"/>
        </w:rPr>
        <w:t>97.92</w:t>
      </w:r>
      <w:r>
        <w:rPr>
          <w:rFonts w:hint="eastAsia" w:ascii="仿宋_GB2312" w:hAnsi="仿宋_GB2312" w:eastAsia="仿宋_GB2312" w:cs="仿宋_GB2312"/>
          <w:color w:val="000000"/>
          <w:sz w:val="28"/>
          <w:szCs w:val="28"/>
        </w:rPr>
        <w:t>万元。</w:t>
      </w:r>
    </w:p>
    <w:p>
      <w:pPr>
        <w:snapToGrid w:val="0"/>
        <w:spacing w:line="560" w:lineRule="exact"/>
        <w:ind w:firstLine="420" w:firstLineChars="15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2、投标人提供的</w:t>
      </w:r>
      <w:r>
        <w:rPr>
          <w:rFonts w:hint="eastAsia" w:ascii="仿宋_GB2312" w:hAnsi="仿宋_GB2312" w:eastAsia="仿宋_GB2312" w:cs="仿宋_GB2312"/>
          <w:color w:val="000000"/>
          <w:sz w:val="28"/>
          <w:szCs w:val="28"/>
          <w:lang w:eastAsia="zh-CN"/>
        </w:rPr>
        <w:t>提货</w:t>
      </w:r>
      <w:r>
        <w:rPr>
          <w:rFonts w:hint="eastAsia" w:ascii="仿宋_GB2312" w:hAnsi="仿宋_GB2312" w:eastAsia="仿宋_GB2312" w:cs="仿宋_GB2312"/>
          <w:color w:val="000000"/>
          <w:sz w:val="28"/>
          <w:szCs w:val="28"/>
        </w:rPr>
        <w:t>券面值应该在实际结算价（</w:t>
      </w: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rPr>
        <w:t>00元）上进行上浮，不接受低于或者等于实际结算价的投标报价。</w:t>
      </w:r>
    </w:p>
    <w:p>
      <w:pPr>
        <w:snapToGrid w:val="0"/>
        <w:spacing w:line="560" w:lineRule="exact"/>
        <w:ind w:firstLine="420" w:firstLineChars="15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3、提货券</w:t>
      </w:r>
      <w:r>
        <w:rPr>
          <w:rFonts w:hint="eastAsia" w:ascii="仿宋_GB2312" w:hAnsi="仿宋_GB2312" w:eastAsia="仿宋_GB2312" w:cs="仿宋_GB2312"/>
          <w:color w:val="000000"/>
          <w:sz w:val="28"/>
          <w:szCs w:val="28"/>
        </w:rPr>
        <w:t>必须在</w:t>
      </w:r>
      <w:r>
        <w:rPr>
          <w:rFonts w:hint="eastAsia" w:ascii="仿宋_GB2312" w:hAnsi="仿宋_GB2312" w:eastAsia="仿宋_GB2312" w:cs="仿宋_GB2312"/>
          <w:color w:val="000000"/>
          <w:sz w:val="28"/>
          <w:szCs w:val="28"/>
          <w:lang w:eastAsia="zh-CN"/>
        </w:rPr>
        <w:t>投标人</w:t>
      </w:r>
      <w:r>
        <w:rPr>
          <w:rFonts w:hint="eastAsia" w:ascii="仿宋_GB2312" w:hAnsi="仿宋_GB2312" w:eastAsia="仿宋_GB2312" w:cs="仿宋_GB2312"/>
          <w:color w:val="000000"/>
          <w:sz w:val="28"/>
          <w:szCs w:val="28"/>
        </w:rPr>
        <w:t>所有的连锁经营店通用</w:t>
      </w:r>
      <w:r>
        <w:rPr>
          <w:rFonts w:hint="eastAsia" w:ascii="仿宋_GB2312" w:hAnsi="仿宋_GB2312" w:eastAsia="仿宋_GB2312" w:cs="仿宋_GB2312"/>
          <w:color w:val="000000"/>
          <w:sz w:val="28"/>
          <w:szCs w:val="28"/>
          <w:lang w:eastAsia="zh-CN"/>
        </w:rPr>
        <w:t>。</w:t>
      </w:r>
    </w:p>
    <w:p>
      <w:pPr>
        <w:spacing w:line="560" w:lineRule="exact"/>
        <w:ind w:firstLine="562" w:firstLineChars="200"/>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二、投标人须具备的资格条件（报名和开标时需携带资格条件中要求的原件及复印件加盖公章）</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1.在中华人民共和国境内注册，符合《中华人民共和国政府招标法》第二十二条之规定。</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2.投标人必须具有独立承担民事责任的能力的独立法人资格，具有三证合一的营业执照。</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color w:val="000000"/>
          <w:sz w:val="28"/>
          <w:szCs w:val="28"/>
          <w:lang w:eastAsia="zh-CN"/>
        </w:rPr>
        <w:t>为盐城市区范围内的大型超市，在盐城市区</w:t>
      </w:r>
      <w:r>
        <w:rPr>
          <w:rFonts w:hint="eastAsia" w:ascii="仿宋_GB2312" w:hAnsi="仿宋_GB2312" w:eastAsia="仿宋_GB2312" w:cs="仿宋_GB2312"/>
          <w:color w:val="000000"/>
          <w:sz w:val="28"/>
          <w:szCs w:val="28"/>
        </w:rPr>
        <w:t>有固定的经营场所，有适应项目需要的专业技术人员，具备相关项目的供货能力和售后服务能力，具有良好的商业信誉和财务状况；提供2017年度第三方审计报告或财务报表；</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.有与本项目类似的经营业绩，提供近三年来合同额大于50万元的合同复印件（加盖公章）；</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.提供参加本次政府采购活动前三年内，没有重大违法、违纪记录的声明；</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.投标人</w:t>
      </w:r>
      <w:r>
        <w:rPr>
          <w:rFonts w:hint="eastAsia" w:ascii="仿宋_GB2312" w:hAnsi="仿宋_GB2312" w:eastAsia="仿宋_GB2312" w:cs="仿宋_GB2312"/>
          <w:b/>
          <w:bCs/>
          <w:color w:val="000000"/>
          <w:sz w:val="32"/>
          <w:szCs w:val="32"/>
        </w:rPr>
        <w:t>报名和开标时</w:t>
      </w:r>
      <w:r>
        <w:rPr>
          <w:rFonts w:hint="eastAsia" w:ascii="仿宋_GB2312" w:hAnsi="仿宋_GB2312" w:eastAsia="仿宋_GB2312" w:cs="仿宋_GB2312"/>
          <w:color w:val="000000"/>
          <w:sz w:val="28"/>
          <w:szCs w:val="28"/>
        </w:rPr>
        <w:t>必须携带有效期内</w:t>
      </w:r>
      <w:r>
        <w:rPr>
          <w:rFonts w:hint="eastAsia" w:ascii="仿宋_GB2312" w:hAnsi="仿宋_GB2312" w:eastAsia="仿宋_GB2312" w:cs="仿宋_GB2312"/>
          <w:b/>
          <w:bCs/>
          <w:color w:val="000000"/>
          <w:sz w:val="28"/>
          <w:szCs w:val="28"/>
          <w:u w:val="single"/>
        </w:rPr>
        <w:t>食品经营许可证或者有效期内食品流通许可证（复印件盖公章和原件）、有效的三证合一营业执照原件（复印件盖公章）、法定代表人（盖章）的授权委托书、法定代表人身份证复印件（盖单位公章）、法定代表人身份证原件（委托的就携带法定代表人授权的委托人的身份证原件，复印件盖单位公章）。</w:t>
      </w:r>
    </w:p>
    <w:p>
      <w:pPr>
        <w:spacing w:line="560" w:lineRule="exact"/>
        <w:ind w:firstLine="42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.投标人未处于投标资格被取消或者财产被接管、冻结和破产状态；没有因骗取中标或严重违约以及发生重大质量、安全生产事故等问题被有关部门暂停投标资格并在暂停期内的。</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.本项目不接受联合体投标，法定代表人为同一人或者存在直接控股、管理关系的不同投标人，不得同时参加本项目投标。</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三、招标内容及要求</w:t>
      </w:r>
    </w:p>
    <w:p>
      <w:pPr>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1．招标内容：</w:t>
      </w:r>
      <w:r>
        <w:rPr>
          <w:rFonts w:hint="eastAsia" w:ascii="仿宋_GB2312" w:hAnsi="仿宋_GB2312" w:eastAsia="仿宋_GB2312" w:cs="仿宋_GB2312"/>
          <w:color w:val="000000"/>
          <w:sz w:val="28"/>
          <w:szCs w:val="28"/>
          <w:lang w:eastAsia="zh-CN"/>
        </w:rPr>
        <w:t>中国传统节日习惯的用品和职工群众必须的生活用品（食品、日用品等生活用品）。</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2．质量标准：按国家质量认证体系标准，符合招标文件规定要求。</w:t>
      </w:r>
    </w:p>
    <w:p>
      <w:pPr>
        <w:spacing w:line="560" w:lineRule="exact"/>
        <w:ind w:firstLine="562"/>
        <w:rPr>
          <w:rFonts w:ascii="仿宋_GB2312" w:hAnsi="仿宋_GB2312" w:eastAsia="仿宋_GB2312" w:cs="仿宋_GB2312"/>
          <w:b/>
          <w:bCs/>
          <w:color w:val="000000"/>
          <w:sz w:val="28"/>
          <w:szCs w:val="28"/>
          <w:u w:val="single"/>
        </w:rPr>
      </w:pPr>
      <w:r>
        <w:rPr>
          <w:rFonts w:hint="eastAsia" w:ascii="仿宋_GB2312" w:hAnsi="仿宋_GB2312" w:eastAsia="仿宋_GB2312" w:cs="仿宋_GB2312"/>
          <w:b/>
          <w:bCs/>
          <w:color w:val="000000"/>
          <w:sz w:val="28"/>
          <w:szCs w:val="28"/>
          <w:u w:val="single"/>
        </w:rPr>
        <w:t>3．预算金额：1200元/份</w:t>
      </w:r>
      <w:r>
        <w:rPr>
          <w:rFonts w:hint="eastAsia" w:ascii="仿宋_GB2312" w:hAnsi="仿宋_GB2312" w:eastAsia="仿宋_GB2312" w:cs="仿宋_GB2312"/>
          <w:b/>
          <w:bCs/>
          <w:color w:val="000000"/>
          <w:sz w:val="28"/>
          <w:szCs w:val="28"/>
          <w:u w:val="single"/>
          <w:lang w:eastAsia="zh-CN"/>
        </w:rPr>
        <w:t>，</w:t>
      </w:r>
      <w:r>
        <w:rPr>
          <w:rFonts w:hint="eastAsia" w:ascii="仿宋_GB2312" w:hAnsi="仿宋_GB2312" w:eastAsia="仿宋_GB2312" w:cs="仿宋_GB2312"/>
          <w:b/>
          <w:bCs/>
          <w:color w:val="000000"/>
          <w:sz w:val="28"/>
          <w:szCs w:val="28"/>
          <w:u w:val="single"/>
        </w:rPr>
        <w:t>合计总预算为</w:t>
      </w:r>
      <w:r>
        <w:rPr>
          <w:rFonts w:hint="eastAsia" w:ascii="仿宋_GB2312" w:hAnsi="仿宋_GB2312" w:eastAsia="仿宋_GB2312" w:cs="仿宋_GB2312"/>
          <w:b/>
          <w:bCs/>
          <w:color w:val="000000"/>
          <w:sz w:val="28"/>
          <w:szCs w:val="28"/>
          <w:u w:val="single"/>
          <w:lang w:val="en-US" w:eastAsia="zh-CN"/>
        </w:rPr>
        <w:t>97.92</w:t>
      </w:r>
      <w:r>
        <w:rPr>
          <w:rFonts w:hint="eastAsia" w:ascii="仿宋_GB2312" w:hAnsi="仿宋_GB2312" w:eastAsia="仿宋_GB2312" w:cs="仿宋_GB2312"/>
          <w:b/>
          <w:bCs/>
          <w:color w:val="000000"/>
          <w:sz w:val="28"/>
          <w:szCs w:val="28"/>
          <w:u w:val="single"/>
        </w:rPr>
        <w:t>万元</w:t>
      </w:r>
      <w:r>
        <w:rPr>
          <w:rFonts w:hint="eastAsia" w:ascii="仿宋_GB2312" w:hAnsi="仿宋_GB2312" w:eastAsia="仿宋_GB2312" w:cs="仿宋_GB2312"/>
          <w:b/>
          <w:bCs/>
          <w:color w:val="000000"/>
          <w:sz w:val="28"/>
          <w:szCs w:val="28"/>
          <w:u w:val="single"/>
        </w:rPr>
        <w:t>。</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四、投标保证金及履约保证金</w:t>
      </w:r>
    </w:p>
    <w:p>
      <w:pPr>
        <w:spacing w:line="360" w:lineRule="auto"/>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color w:val="000000"/>
          <w:sz w:val="28"/>
          <w:szCs w:val="28"/>
        </w:rPr>
        <w:t>人民币</w:t>
      </w:r>
      <w:r>
        <w:rPr>
          <w:rFonts w:hint="eastAsia" w:ascii="仿宋_GB2312" w:hAnsi="仿宋_GB2312" w:eastAsia="仿宋_GB2312" w:cs="仿宋_GB2312"/>
          <w:b/>
          <w:color w:val="000000"/>
          <w:sz w:val="28"/>
          <w:szCs w:val="28"/>
          <w:u w:val="single"/>
        </w:rPr>
        <w:t>10000元</w:t>
      </w:r>
      <w:r>
        <w:rPr>
          <w:rFonts w:hint="eastAsia" w:ascii="仿宋_GB2312" w:hAnsi="仿宋_GB2312" w:eastAsia="仿宋_GB2312" w:cs="仿宋_GB2312"/>
          <w:color w:val="000000"/>
          <w:sz w:val="28"/>
          <w:szCs w:val="28"/>
        </w:rPr>
        <w:t>，投标保证金为银行本票或银行汇票形式，投标人未能按上述要求提交投标保证金的，招标人将视其为不响应投标而予以拒绝。</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3.若中标，需要缴纳</w:t>
      </w:r>
      <w:r>
        <w:rPr>
          <w:rFonts w:hint="eastAsia" w:ascii="仿宋_GB2312" w:hAnsi="仿宋_GB2312" w:eastAsia="仿宋_GB2312" w:cs="仿宋_GB2312"/>
          <w:b/>
          <w:bCs/>
          <w:color w:val="000000"/>
          <w:sz w:val="28"/>
          <w:szCs w:val="28"/>
        </w:rPr>
        <w:t>20000元履约保证金，</w:t>
      </w:r>
      <w:r>
        <w:rPr>
          <w:rFonts w:hint="eastAsia" w:ascii="仿宋_GB2312" w:hAnsi="仿宋_GB2312" w:eastAsia="仿宋_GB2312" w:cs="仿宋_GB2312"/>
          <w:color w:val="000000"/>
          <w:sz w:val="28"/>
          <w:szCs w:val="28"/>
        </w:rPr>
        <w:t>投标保证金在合同签订履约后无息退还；未中标单位现场退还投标保证金（无息退还）。</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4.除不可抗力情况外，投标人发生下列任何情况之一，投标保证金将被没收，给招标人造成的损失超过投标保证金或履约保证金数额的，中标人还应当对超过部分予以赔偿：</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spacing w:line="560" w:lineRule="exact"/>
        <w:ind w:firstLine="56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（5）投标人故意捏造事实或伪造证明材料，进行虚假恶意投诉或反映的。</w:t>
      </w:r>
    </w:p>
    <w:p>
      <w:pPr>
        <w:spacing w:line="560" w:lineRule="exact"/>
        <w:ind w:firstLine="560"/>
        <w:rPr>
          <w:rFonts w:ascii="仿宋_GB2312" w:hAnsi="仿宋_GB2312" w:eastAsia="仿宋_GB2312" w:cs="仿宋_GB2312"/>
          <w:b/>
          <w:bCs/>
          <w:color w:val="000000"/>
          <w:sz w:val="28"/>
          <w:szCs w:val="28"/>
          <w:highlight w:val="yellow"/>
        </w:rPr>
      </w:pPr>
      <w:r>
        <w:rPr>
          <w:rFonts w:hint="eastAsia" w:ascii="仿宋_GB2312" w:hAnsi="仿宋_GB2312" w:eastAsia="仿宋_GB2312" w:cs="仿宋_GB2312"/>
          <w:color w:val="000000"/>
          <w:sz w:val="28"/>
          <w:szCs w:val="28"/>
        </w:rPr>
        <w:t>5.履约保证金的退还：按合同要求制作提货券并供货，供货期满后全额退还。</w:t>
      </w:r>
    </w:p>
    <w:p>
      <w:pPr>
        <w:spacing w:line="560" w:lineRule="exact"/>
        <w:ind w:firstLine="562"/>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五、报名、招标文件发售、投标文件递交截止时间、开标时间及地点、质询</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1.报名、招标文件发售时间：</w:t>
      </w:r>
      <w:r>
        <w:rPr>
          <w:rFonts w:hint="eastAsia" w:ascii="仿宋_GB2312" w:hAnsi="仿宋_GB2312" w:eastAsia="仿宋_GB2312" w:cs="仿宋_GB2312"/>
          <w:color w:val="000000"/>
          <w:sz w:val="28"/>
          <w:szCs w:val="28"/>
          <w:u w:val="single"/>
        </w:rPr>
        <w:t>2019年1月</w:t>
      </w:r>
      <w:r>
        <w:rPr>
          <w:rFonts w:hint="eastAsia" w:ascii="仿宋_GB2312" w:hAnsi="仿宋_GB2312" w:eastAsia="仿宋_GB2312" w:cs="仿宋_GB2312"/>
          <w:color w:val="000000"/>
          <w:sz w:val="28"/>
          <w:szCs w:val="28"/>
          <w:u w:val="single"/>
          <w:lang w:val="en-US" w:eastAsia="zh-CN"/>
        </w:rPr>
        <w:t>9</w:t>
      </w:r>
      <w:r>
        <w:rPr>
          <w:rFonts w:hint="eastAsia" w:ascii="仿宋_GB2312" w:hAnsi="仿宋_GB2312" w:eastAsia="仿宋_GB2312" w:cs="仿宋_GB2312"/>
          <w:color w:val="000000"/>
          <w:sz w:val="28"/>
          <w:szCs w:val="28"/>
          <w:u w:val="single"/>
        </w:rPr>
        <w:t>日—1月</w:t>
      </w:r>
      <w:r>
        <w:rPr>
          <w:rFonts w:hint="eastAsia" w:ascii="仿宋_GB2312" w:hAnsi="仿宋_GB2312" w:eastAsia="仿宋_GB2312" w:cs="仿宋_GB2312"/>
          <w:color w:val="000000"/>
          <w:sz w:val="28"/>
          <w:szCs w:val="28"/>
          <w:u w:val="single"/>
          <w:lang w:val="en-US" w:eastAsia="zh-CN"/>
        </w:rPr>
        <w:t>13</w:t>
      </w:r>
      <w:r>
        <w:rPr>
          <w:rFonts w:hint="eastAsia" w:ascii="仿宋_GB2312" w:hAnsi="仿宋_GB2312" w:eastAsia="仿宋_GB2312" w:cs="仿宋_GB2312"/>
          <w:color w:val="000000"/>
          <w:sz w:val="28"/>
          <w:szCs w:val="28"/>
          <w:u w:val="single"/>
        </w:rPr>
        <w:t>日（9:00-11:00；15:00—17:30）国家法定节假日也接受报名；</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地点：盐城市文港中路128号江苏省盐城技师学院研发中心大楼1001会议室。</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560" w:lineRule="exact"/>
        <w:ind w:firstLine="56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 0515—68661002</w:t>
      </w:r>
      <w:r>
        <w:rPr>
          <w:rFonts w:hint="eastAsia" w:ascii="仿宋_GB2312" w:hAnsi="仿宋_GB2312" w:eastAsia="仿宋_GB2312" w:cs="仿宋_GB2312"/>
          <w:color w:val="000000"/>
          <w:sz w:val="28"/>
          <w:szCs w:val="28"/>
          <w:lang w:val="en-US" w:eastAsia="zh-CN"/>
        </w:rPr>
        <w:t>/13770176940</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2.投标文件递交截止时间及开标时间：</w:t>
      </w:r>
      <w:r>
        <w:rPr>
          <w:rFonts w:hint="eastAsia" w:ascii="仿宋_GB2312" w:hAnsi="仿宋_GB2312" w:eastAsia="仿宋_GB2312" w:cs="仿宋_GB2312"/>
          <w:b/>
          <w:color w:val="000000"/>
          <w:sz w:val="28"/>
          <w:szCs w:val="28"/>
          <w:u w:val="single"/>
        </w:rPr>
        <w:t>2019年1月1</w:t>
      </w:r>
      <w:r>
        <w:rPr>
          <w:rFonts w:hint="eastAsia" w:ascii="仿宋_GB2312" w:hAnsi="仿宋_GB2312" w:eastAsia="仿宋_GB2312" w:cs="仿宋_GB2312"/>
          <w:b/>
          <w:color w:val="000000"/>
          <w:sz w:val="28"/>
          <w:szCs w:val="28"/>
          <w:u w:val="single"/>
          <w:lang w:val="en-US" w:eastAsia="zh-CN"/>
        </w:rPr>
        <w:t>6</w:t>
      </w:r>
      <w:r>
        <w:rPr>
          <w:rFonts w:hint="eastAsia" w:ascii="仿宋_GB2312" w:hAnsi="仿宋_GB2312" w:eastAsia="仿宋_GB2312" w:cs="仿宋_GB2312"/>
          <w:b/>
          <w:color w:val="000000"/>
          <w:sz w:val="28"/>
          <w:szCs w:val="28"/>
          <w:u w:val="single"/>
        </w:rPr>
        <w:t>日</w:t>
      </w:r>
      <w:r>
        <w:rPr>
          <w:rFonts w:hint="eastAsia" w:ascii="仿宋_GB2312" w:hAnsi="仿宋_GB2312" w:eastAsia="仿宋_GB2312" w:cs="仿宋_GB2312"/>
          <w:b/>
          <w:color w:val="000000"/>
          <w:sz w:val="28"/>
          <w:szCs w:val="28"/>
          <w:u w:val="single"/>
          <w:lang w:val="en-US" w:eastAsia="zh-CN"/>
        </w:rPr>
        <w:t>9</w:t>
      </w:r>
      <w:r>
        <w:rPr>
          <w:rFonts w:hint="eastAsia" w:ascii="仿宋_GB2312" w:hAnsi="仿宋_GB2312" w:eastAsia="仿宋_GB2312" w:cs="仿宋_GB2312"/>
          <w:b/>
          <w:color w:val="000000"/>
          <w:sz w:val="28"/>
          <w:szCs w:val="28"/>
          <w:u w:val="single"/>
        </w:rPr>
        <w:t>时30分00秒；</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3.投标文件递交及开标地点：盐城市文港中路128号江苏省盐城技师学院研发中心大楼1109会议室。</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560" w:lineRule="exact"/>
        <w:ind w:firstLine="56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4.招标质询：招标人在投标文件递交截止时间前随时接受质询。</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560" w:lineRule="exact"/>
        <w:ind w:firstLine="560"/>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联系人：杨老师 0515—68661002</w:t>
      </w:r>
      <w:r>
        <w:rPr>
          <w:rFonts w:hint="eastAsia" w:ascii="仿宋_GB2312" w:hAnsi="仿宋_GB2312" w:eastAsia="仿宋_GB2312" w:cs="仿宋_GB2312"/>
          <w:color w:val="000000"/>
          <w:sz w:val="28"/>
          <w:szCs w:val="28"/>
          <w:lang w:val="en-US" w:eastAsia="zh-CN"/>
        </w:rPr>
        <w:t>/13770176940</w:t>
      </w:r>
    </w:p>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560" w:lineRule="exact"/>
        <w:ind w:firstLine="560"/>
        <w:rPr>
          <w:rFonts w:hint="eastAsia" w:ascii="仿宋_GB2312" w:hAnsi="仿宋_GB2312" w:eastAsia="仿宋_GB2312" w:cs="仿宋_GB2312"/>
          <w:color w:val="000000"/>
          <w:sz w:val="28"/>
          <w:szCs w:val="28"/>
          <w:lang w:val="en-US" w:eastAsia="zh-CN"/>
        </w:rPr>
      </w:pPr>
      <w:bookmarkStart w:id="0" w:name="_GoBack"/>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.招标（采购）资料费 </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00 元，投标人交纳的招标（采购）资料费，售后不退。</w:t>
      </w:r>
    </w:p>
    <w:bookmarkEnd w:id="0"/>
    <w:p>
      <w:pPr>
        <w:pBdr>
          <w:top w:val="none" w:color="000000" w:sz="0" w:space="3"/>
          <w:left w:val="none" w:color="000000" w:sz="0" w:space="3"/>
          <w:bottom w:val="none" w:color="000000" w:sz="0" w:space="3"/>
          <w:right w:val="none" w:color="000000" w:sz="0" w:space="3"/>
          <w:between w:val="none" w:color="000000" w:sz="0" w:space="0"/>
        </w:pBdr>
        <w:shd w:val="clear" w:color="000000" w:fill="FFFFFF"/>
        <w:spacing w:line="360" w:lineRule="auto"/>
        <w:ind w:firstLine="562"/>
        <w:rPr>
          <w:rFonts w:ascii="仿宋_GB2312" w:hAnsi="仿宋_GB2312" w:eastAsia="仿宋_GB2312" w:cs="仿宋_GB2312"/>
          <w:color w:val="000000"/>
          <w:sz w:val="44"/>
        </w:rPr>
      </w:pPr>
      <w:r>
        <w:rPr>
          <w:rFonts w:hint="eastAsia" w:ascii="仿宋_GB2312" w:hAnsi="仿宋_GB2312" w:eastAsia="仿宋_GB2312" w:cs="仿宋_GB2312"/>
          <w:b/>
          <w:color w:val="000000"/>
          <w:sz w:val="28"/>
          <w:szCs w:val="28"/>
        </w:rPr>
        <w:t>注：本项目投标人在递交投标文件时须同时递交投标保证金交款凭据，本次投标保证金以银行本票或银行汇票形式（提供银行本票或银行汇票，谢绝其他形式）缴纳，开标前带至开标现场（详见投标保证金条款的相关规定）。</w:t>
      </w:r>
    </w:p>
    <w:p>
      <w:pPr>
        <w:spacing w:before="156" w:after="156" w:line="480" w:lineRule="exact"/>
        <w:jc w:val="center"/>
        <w:rPr>
          <w:rFonts w:ascii="仿宋_GB2312" w:hAnsi="仿宋_GB2312" w:eastAsia="仿宋_GB2312" w:cs="仿宋_GB2312"/>
          <w:color w:val="000000"/>
          <w:sz w:val="44"/>
        </w:rPr>
      </w:pPr>
    </w:p>
    <w:p>
      <w:pPr>
        <w:spacing w:before="156" w:after="156" w:line="480" w:lineRule="exact"/>
        <w:jc w:val="center"/>
        <w:rPr>
          <w:rFonts w:ascii="仿宋_GB2312" w:hAnsi="仿宋_GB2312" w:eastAsia="仿宋_GB2312" w:cs="仿宋_GB2312"/>
          <w:color w:val="000000"/>
          <w:sz w:val="44"/>
        </w:rPr>
      </w:pPr>
    </w:p>
    <w:p>
      <w:pPr>
        <w:spacing w:before="156" w:after="156" w:line="480" w:lineRule="exact"/>
        <w:jc w:val="center"/>
        <w:rPr>
          <w:rFonts w:ascii="仿宋_GB2312" w:hAnsi="仿宋_GB2312" w:eastAsia="仿宋_GB2312" w:cs="仿宋_GB2312"/>
          <w:color w:val="000000"/>
          <w:sz w:val="44"/>
        </w:rPr>
      </w:pPr>
    </w:p>
    <w:p>
      <w:pPr>
        <w:spacing w:before="156" w:after="156" w:line="480" w:lineRule="exact"/>
        <w:jc w:val="center"/>
        <w:rPr>
          <w:rFonts w:ascii="仿宋_GB2312" w:hAnsi="仿宋_GB2312" w:eastAsia="仿宋_GB2312" w:cs="仿宋_GB2312"/>
          <w:color w:val="000000"/>
          <w:sz w:val="44"/>
        </w:rPr>
      </w:pPr>
    </w:p>
    <w:p>
      <w:pPr>
        <w:spacing w:before="156" w:after="156" w:line="480" w:lineRule="exact"/>
        <w:jc w:val="center"/>
        <w:rPr>
          <w:rFonts w:ascii="仿宋_GB2312" w:hAnsi="仿宋_GB2312" w:eastAsia="仿宋_GB2312" w:cs="仿宋_GB2312"/>
          <w:color w:val="000000"/>
          <w:sz w:val="44"/>
        </w:rPr>
      </w:pPr>
    </w:p>
    <w:p>
      <w:pPr>
        <w:spacing w:before="156" w:after="156" w:line="480" w:lineRule="exact"/>
        <w:jc w:val="center"/>
        <w:rPr>
          <w:rFonts w:ascii="仿宋_GB2312" w:hAnsi="仿宋_GB2312" w:eastAsia="仿宋_GB2312" w:cs="仿宋_GB2312"/>
          <w:color w:val="000000"/>
          <w:sz w:val="44"/>
        </w:rPr>
      </w:pPr>
    </w:p>
    <w:p>
      <w:pPr>
        <w:spacing w:before="156" w:after="156" w:line="480" w:lineRule="exact"/>
        <w:jc w:val="center"/>
        <w:rPr>
          <w:rFonts w:hint="eastAsia" w:ascii="仿宋_GB2312" w:hAnsi="仿宋_GB2312" w:eastAsia="仿宋_GB2312" w:cs="仿宋_GB2312"/>
          <w:color w:val="000000"/>
          <w:sz w:val="44"/>
        </w:rPr>
      </w:pPr>
    </w:p>
    <w:p>
      <w:pPr>
        <w:spacing w:before="156" w:after="156" w:line="480" w:lineRule="exact"/>
        <w:jc w:val="center"/>
        <w:rPr>
          <w:rFonts w:ascii="仿宋_GB2312" w:hAnsi="仿宋_GB2312" w:eastAsia="仿宋_GB2312" w:cs="仿宋_GB2312"/>
          <w:color w:val="000000"/>
          <w:sz w:val="44"/>
        </w:rPr>
      </w:pPr>
    </w:p>
    <w:p>
      <w:pPr>
        <w:spacing w:before="156" w:after="156" w:line="480" w:lineRule="exact"/>
        <w:jc w:val="center"/>
        <w:rPr>
          <w:rFonts w:ascii="仿宋_GB2312" w:hAnsi="仿宋_GB2312" w:eastAsia="仿宋_GB2312" w:cs="仿宋_GB2312"/>
          <w:color w:val="000000"/>
          <w:sz w:val="44"/>
        </w:rPr>
      </w:pPr>
    </w:p>
    <w:p>
      <w:pPr>
        <w:spacing w:line="520" w:lineRule="exact"/>
        <w:rPr>
          <w:rFonts w:ascii="仿宋_GB2312" w:hAnsi="仿宋_GB2312" w:eastAsia="仿宋_GB2312" w:cs="仿宋_GB2312"/>
          <w:color w:val="000000"/>
          <w:sz w:val="44"/>
          <w:szCs w:val="44"/>
          <w:lang w:eastAsia="zh-TW"/>
        </w:rPr>
      </w:pPr>
    </w:p>
    <w:sectPr>
      <w:headerReference r:id="rId3" w:type="default"/>
      <w:footerReference r:id="rId4" w:type="default"/>
      <w:endnotePr>
        <w:numFmt w:val="decimal"/>
      </w:endnotePr>
      <w:pgSz w:w="11906" w:h="16838"/>
      <w:pgMar w:top="1440" w:right="1800" w:bottom="1440" w:left="1800" w:header="720"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rect id="Text Box 1026" o:spid="_x0000_s3073" o:spt="1" style="position:absolute;left:0pt;margin-top:0pt;height:11.65pt;width:72.2pt;mso-position-horizontal:center;mso-position-horizontal-relative:margin;mso-wrap-style:none;z-index:251658240;mso-width-relative:page;mso-height-relative:page;" filled="f" stroked="f" coordsize="21600,21600" o:allowincell="f" o:gfxdata="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W&#10;AAAAZHJzL1BLAQIUABQAAAAIAIdO4kCCj4120gAAAAQBAAAPAAAAAAAAAAEAIAAAADgAAABkcnMv&#10;ZG93bnJldi54bWxQSwECFAAUAAAACACHTuJADEyPcboBAAByAwAADgAAAAAAAAABACAAAAA3AQAA&#10;ZHJzL2Uyb0RvYy54bWxQSwUGAAAAAAYABgBZAQAAYwUAAAAA&#10;">
          <v:path/>
          <v:fill on="f" focussize="0,0"/>
          <v:stroke on="f"/>
          <v:imagedata o:title=""/>
          <o:lock v:ext="edit"/>
          <v:textbox inset="0mm,0mm,0mm,0mm" style="mso-fit-shape-to-text:t;">
            <w:txbxContent>
              <w:p>
                <w:r>
                  <w:t xml:space="preserve">第 </w:t>
                </w:r>
                <w:r>
                  <w:fldChar w:fldCharType="begin"/>
                </w:r>
                <w:r>
                  <w:instrText xml:space="preserve"> PAGE \* Arabic </w:instrText>
                </w:r>
                <w:r>
                  <w:fldChar w:fldCharType="separate"/>
                </w:r>
                <w:r>
                  <w:t>8</w:t>
                </w:r>
                <w:r>
                  <w:fldChar w:fldCharType="end"/>
                </w:r>
                <w:r>
                  <w:t xml:space="preserve"> 页 共 </w:t>
                </w:r>
                <w:r>
                  <w:fldChar w:fldCharType="begin"/>
                </w:r>
                <w:r>
                  <w:instrText xml:space="preserve"> NUMPAGES \* Arabic </w:instrText>
                </w:r>
                <w:r>
                  <w:fldChar w:fldCharType="separate"/>
                </w:r>
                <w:r>
                  <w:t>21</w:t>
                </w:r>
                <w:r>
                  <w:fldChar w:fldCharType="end"/>
                </w:r>
                <w:r>
                  <w:t xml:space="preserve"> 页</w:t>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0"/>
  <w:drawingGridVerticalSpacing w:val="156"/>
  <w:characterSpacingControl w:val="doNotCompress"/>
  <w:hdrShapeDefaults>
    <o:shapelayout v:ext="edit">
      <o:idmap v:ext="edit" data="3"/>
    </o:shapelayout>
  </w:hdrShapeDefaults>
  <w:endnotePr>
    <w:numFmt w:val="decimal"/>
  </w:endnotePr>
  <w:compat>
    <w:doNotExpandShiftReturn/>
    <w:useFELayout/>
    <w:compatSetting w:name="compatibilityMode" w:uri="http://schemas.microsoft.com/office/word" w:val="12"/>
  </w:compat>
  <w:rsids>
    <w:rsidRoot w:val="00237AB7"/>
    <w:rsid w:val="00183D74"/>
    <w:rsid w:val="001C6241"/>
    <w:rsid w:val="002226FD"/>
    <w:rsid w:val="00237AB7"/>
    <w:rsid w:val="00342968"/>
    <w:rsid w:val="008247AA"/>
    <w:rsid w:val="00837DE5"/>
    <w:rsid w:val="008701F7"/>
    <w:rsid w:val="00AC2C5A"/>
    <w:rsid w:val="00E02CA9"/>
    <w:rsid w:val="05DB13A0"/>
    <w:rsid w:val="0D547CC7"/>
    <w:rsid w:val="0FBC185B"/>
    <w:rsid w:val="13FB5385"/>
    <w:rsid w:val="14C8570F"/>
    <w:rsid w:val="1DFF46D8"/>
    <w:rsid w:val="1E77C1FE"/>
    <w:rsid w:val="208E7939"/>
    <w:rsid w:val="21994557"/>
    <w:rsid w:val="245F106A"/>
    <w:rsid w:val="24D44BFB"/>
    <w:rsid w:val="277B72AA"/>
    <w:rsid w:val="306B60E2"/>
    <w:rsid w:val="321A42AB"/>
    <w:rsid w:val="33080C07"/>
    <w:rsid w:val="3B9C7B02"/>
    <w:rsid w:val="3BE62A6C"/>
    <w:rsid w:val="3C7F45F6"/>
    <w:rsid w:val="3D0378C7"/>
    <w:rsid w:val="3D170626"/>
    <w:rsid w:val="3E852E61"/>
    <w:rsid w:val="3FBF84B3"/>
    <w:rsid w:val="3FBF9F63"/>
    <w:rsid w:val="3FF78EFB"/>
    <w:rsid w:val="43B628D4"/>
    <w:rsid w:val="440663B0"/>
    <w:rsid w:val="440D1043"/>
    <w:rsid w:val="462614F0"/>
    <w:rsid w:val="46883F82"/>
    <w:rsid w:val="49EC4F47"/>
    <w:rsid w:val="4ADF3327"/>
    <w:rsid w:val="4DC0591B"/>
    <w:rsid w:val="4E6B2DC0"/>
    <w:rsid w:val="4F5874C2"/>
    <w:rsid w:val="52412BE0"/>
    <w:rsid w:val="57780D39"/>
    <w:rsid w:val="5A792C91"/>
    <w:rsid w:val="5B730290"/>
    <w:rsid w:val="5BFFA5F3"/>
    <w:rsid w:val="5DF3DCB2"/>
    <w:rsid w:val="5ED824A5"/>
    <w:rsid w:val="5EFE1BB6"/>
    <w:rsid w:val="5FFDE51E"/>
    <w:rsid w:val="5FFE2FAE"/>
    <w:rsid w:val="61B8004C"/>
    <w:rsid w:val="65CFC77F"/>
    <w:rsid w:val="686B12B1"/>
    <w:rsid w:val="6B1E7B93"/>
    <w:rsid w:val="6BBB50E5"/>
    <w:rsid w:val="6BC767B1"/>
    <w:rsid w:val="6F6E7A1A"/>
    <w:rsid w:val="76AF01D4"/>
    <w:rsid w:val="777F68F2"/>
    <w:rsid w:val="7BDBFC21"/>
    <w:rsid w:val="7EFEF6F1"/>
    <w:rsid w:val="7F4867A4"/>
    <w:rsid w:val="7FF6A8B5"/>
    <w:rsid w:val="7FFE3C5A"/>
    <w:rsid w:val="8EF76CA8"/>
    <w:rsid w:val="A6F79819"/>
    <w:rsid w:val="AEE95F16"/>
    <w:rsid w:val="B5D40F7C"/>
    <w:rsid w:val="B977AE71"/>
    <w:rsid w:val="BEDFE56E"/>
    <w:rsid w:val="BFFB47D4"/>
    <w:rsid w:val="CB637449"/>
    <w:rsid w:val="D9FF53AE"/>
    <w:rsid w:val="DD5694AF"/>
    <w:rsid w:val="DDDB93ED"/>
    <w:rsid w:val="DEDF7FFD"/>
    <w:rsid w:val="DFF3BB21"/>
    <w:rsid w:val="EBDB1CCD"/>
    <w:rsid w:val="EE6F7C3E"/>
    <w:rsid w:val="EED743C3"/>
    <w:rsid w:val="EF5FB1DC"/>
    <w:rsid w:val="EFEF4389"/>
    <w:rsid w:val="EFFA62B5"/>
    <w:rsid w:val="F496A784"/>
    <w:rsid w:val="F5FD03CE"/>
    <w:rsid w:val="F6FA4B0A"/>
    <w:rsid w:val="FB9FC34C"/>
    <w:rsid w:val="FDFFF787"/>
    <w:rsid w:val="FE7EA87D"/>
    <w:rsid w:val="FEE24BE0"/>
    <w:rsid w:val="FFBF18A4"/>
    <w:rsid w:val="FFBF8C76"/>
    <w:rsid w:val="FFCF67AD"/>
    <w:rsid w:val="FFDA774D"/>
    <w:rsid w:val="FFEFD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1"/>
      <w:sz w:val="21"/>
      <w:szCs w:val="22"/>
      <w:lang w:val="en-US" w:eastAsia="zh-CN" w:bidi="ar-SA"/>
    </w:rPr>
  </w:style>
  <w:style w:type="paragraph" w:styleId="4">
    <w:name w:val="heading 1"/>
    <w:next w:val="1"/>
    <w:qFormat/>
    <w:uiPriority w:val="0"/>
    <w:pPr>
      <w:keepNext/>
      <w:keepLines/>
      <w:widowControl w:val="0"/>
      <w:spacing w:before="340" w:after="330" w:line="360" w:lineRule="auto"/>
      <w:jc w:val="center"/>
      <w:outlineLvl w:val="0"/>
    </w:pPr>
    <w:rPr>
      <w:rFonts w:ascii="Times New Roman" w:hAnsi="Times New Roman" w:eastAsia="宋体" w:cs="Times New Roman"/>
      <w:b/>
      <w:bCs/>
      <w:kern w:val="1"/>
      <w:sz w:val="44"/>
      <w:szCs w:val="44"/>
      <w:lang w:val="en-US" w:eastAsia="zh-CN" w:bidi="ar-SA"/>
    </w:rPr>
  </w:style>
  <w:style w:type="paragraph" w:styleId="5">
    <w:name w:val="heading 2"/>
    <w:next w:val="1"/>
    <w:qFormat/>
    <w:uiPriority w:val="0"/>
    <w:pPr>
      <w:keepNext/>
      <w:keepLines/>
      <w:widowControl w:val="0"/>
      <w:spacing w:before="260" w:after="260" w:line="415" w:lineRule="auto"/>
      <w:jc w:val="both"/>
      <w:outlineLvl w:val="1"/>
    </w:pPr>
    <w:rPr>
      <w:rFonts w:ascii="Arial" w:hAnsi="Arial" w:eastAsia="黑体" w:cs="Times New Roman"/>
      <w:b/>
      <w:bCs/>
      <w:kern w:val="1"/>
      <w:sz w:val="32"/>
      <w:szCs w:val="32"/>
      <w:lang w:val="en-US" w:eastAsia="zh-CN" w:bidi="ar-SA"/>
    </w:rPr>
  </w:style>
  <w:style w:type="character" w:default="1" w:styleId="9">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widowControl w:val="0"/>
      <w:ind w:firstLine="420"/>
      <w:jc w:val="both"/>
    </w:pPr>
    <w:rPr>
      <w:rFonts w:ascii="Calibri" w:hAnsi="Calibri" w:eastAsia="宋体" w:cs="Times New Roman"/>
      <w:kern w:val="1"/>
      <w:sz w:val="21"/>
      <w:szCs w:val="22"/>
      <w:lang w:val="en-US" w:eastAsia="zh-CN" w:bidi="ar-SA"/>
    </w:rPr>
  </w:style>
  <w:style w:type="paragraph" w:styleId="3">
    <w:name w:val="Body Text"/>
    <w:basedOn w:val="1"/>
    <w:qFormat/>
    <w:uiPriority w:val="0"/>
    <w:pPr>
      <w:widowControl w:val="0"/>
      <w:spacing w:after="120"/>
      <w:jc w:val="both"/>
    </w:pPr>
    <w:rPr>
      <w:rFonts w:ascii="Calibri" w:hAnsi="Calibri" w:eastAsia="宋体" w:cs="Times New Roman"/>
      <w:kern w:val="1"/>
      <w:sz w:val="21"/>
      <w:szCs w:val="22"/>
      <w:lang w:val="en-US" w:eastAsia="zh-CN" w:bidi="ar-SA"/>
    </w:rPr>
  </w:style>
  <w:style w:type="paragraph" w:styleId="6">
    <w:name w:val="Body Text Indent"/>
    <w:qFormat/>
    <w:uiPriority w:val="0"/>
    <w:pPr>
      <w:widowControl w:val="0"/>
      <w:ind w:left="-105" w:firstLine="232"/>
      <w:jc w:val="both"/>
    </w:pPr>
    <w:rPr>
      <w:rFonts w:ascii="Calibri" w:hAnsi="Calibri" w:eastAsia="仿宋_GB2312" w:cs="Times New Roman"/>
      <w:kern w:val="1"/>
      <w:sz w:val="32"/>
      <w:szCs w:val="22"/>
      <w:lang w:val="en-US" w:eastAsia="zh-CN" w:bidi="ar-SA"/>
    </w:rPr>
  </w:style>
  <w:style w:type="paragraph" w:styleId="7">
    <w:name w:val="footer"/>
    <w:qFormat/>
    <w:uiPriority w:val="0"/>
    <w:pPr>
      <w:widowControl w:val="0"/>
    </w:pPr>
    <w:rPr>
      <w:rFonts w:ascii="Calibri" w:hAnsi="Calibri" w:eastAsia="宋体" w:cs="Times New Roman"/>
      <w:kern w:val="1"/>
      <w:sz w:val="18"/>
      <w:szCs w:val="18"/>
      <w:lang w:val="en-US" w:eastAsia="zh-CN" w:bidi="ar-SA"/>
    </w:rPr>
  </w:style>
  <w:style w:type="paragraph" w:styleId="8">
    <w:name w:val="header"/>
    <w:qFormat/>
    <w:uiPriority w:val="0"/>
    <w:pPr>
      <w:widowControl w:val="0"/>
      <w:pBdr>
        <w:top w:val="none" w:color="000000" w:sz="0" w:space="3"/>
        <w:left w:val="none" w:color="000000" w:sz="0" w:space="3"/>
        <w:bottom w:val="single" w:color="000000" w:sz="6" w:space="1"/>
        <w:right w:val="none" w:color="000000" w:sz="0" w:space="3"/>
        <w:between w:val="none" w:color="000000" w:sz="0" w:space="0"/>
      </w:pBdr>
      <w:shd w:val="solid" w:color="auto" w:fill="auto"/>
      <w:jc w:val="center"/>
    </w:pPr>
    <w:rPr>
      <w:rFonts w:ascii="Calibri" w:hAnsi="Calibri" w:eastAsia="宋体" w:cs="Times New Roman"/>
      <w:kern w:val="1"/>
      <w:sz w:val="18"/>
      <w:szCs w:val="18"/>
      <w:lang w:val="en-US" w:eastAsia="zh-CN" w:bidi="ar-SA"/>
    </w:rPr>
  </w:style>
  <w:style w:type="character" w:styleId="10">
    <w:name w:val="Hyperlink"/>
    <w:uiPriority w:val="0"/>
    <w:rPr>
      <w:color w:val="006699"/>
      <w:kern w:val="0"/>
      <w:sz w:val="20"/>
      <w:szCs w:val="20"/>
      <w:u w:val="single"/>
      <w:lang w:val="en-US" w:eastAsia="zh-CN" w:bidi="ar-SA"/>
    </w:rPr>
  </w:style>
  <w:style w:type="character" w:customStyle="1" w:styleId="12">
    <w:name w:val="正文文本字符"/>
    <w:uiPriority w:val="0"/>
    <w:rPr>
      <w:kern w:val="1"/>
      <w:sz w:val="21"/>
      <w:szCs w:val="22"/>
    </w:rPr>
  </w:style>
  <w:style w:type="character" w:customStyle="1" w:styleId="13">
    <w:name w:val="标题 2字符"/>
    <w:qFormat/>
    <w:uiPriority w:val="0"/>
    <w:rPr>
      <w:rFonts w:ascii="Arial" w:hAnsi="Arial" w:eastAsia="黑体"/>
      <w:b/>
      <w:bCs/>
      <w:kern w:val="1"/>
      <w:sz w:val="32"/>
      <w:szCs w:val="32"/>
    </w:rPr>
  </w:style>
  <w:style w:type="character" w:customStyle="1" w:styleId="14">
    <w:name w:val="页脚字符"/>
    <w:qFormat/>
    <w:uiPriority w:val="0"/>
    <w:rPr>
      <w:rFonts w:ascii="Calibri" w:hAnsi="Calibri"/>
      <w:kern w:val="1"/>
      <w:sz w:val="18"/>
      <w:szCs w:val="18"/>
    </w:rPr>
  </w:style>
  <w:style w:type="character" w:customStyle="1" w:styleId="15">
    <w:name w:val="正文首行缩进字符"/>
    <w:qFormat/>
    <w:uiPriority w:val="0"/>
    <w:rPr>
      <w:kern w:val="1"/>
      <w:sz w:val="21"/>
      <w:szCs w:val="22"/>
    </w:rPr>
  </w:style>
  <w:style w:type="character" w:customStyle="1" w:styleId="16">
    <w:name w:val="页眉字符"/>
    <w:uiPriority w:val="0"/>
    <w:rPr>
      <w:rFonts w:ascii="Calibri" w:hAnsi="Calibri"/>
      <w:kern w:val="1"/>
      <w:sz w:val="18"/>
      <w:szCs w:val="18"/>
    </w:rPr>
  </w:style>
  <w:style w:type="paragraph" w:customStyle="1" w:styleId="17">
    <w:name w:val="正文空2格  1."/>
    <w:qFormat/>
    <w:uiPriority w:val="0"/>
    <w:pPr>
      <w:widowControl w:val="0"/>
      <w:spacing w:line="360" w:lineRule="auto"/>
      <w:ind w:firstLine="200"/>
      <w:jc w:val="both"/>
    </w:pPr>
    <w:rPr>
      <w:rFonts w:ascii="宋体" w:hAnsi="宋体" w:eastAsia="仿宋" w:cs="宋体"/>
      <w:kern w:val="1"/>
      <w:sz w:val="28"/>
      <w:lang w:val="en-US" w:eastAsia="zh-CN" w:bidi="ar-SA"/>
    </w:rPr>
  </w:style>
  <w:style w:type="paragraph" w:customStyle="1" w:styleId="18">
    <w:name w:val="正文 1.1.1"/>
    <w:qFormat/>
    <w:uiPriority w:val="0"/>
    <w:pPr>
      <w:widowControl w:val="0"/>
      <w:spacing w:line="360" w:lineRule="auto"/>
      <w:jc w:val="both"/>
      <w:outlineLvl w:val="2"/>
    </w:pPr>
    <w:rPr>
      <w:rFonts w:ascii="宋体" w:hAnsi="宋体" w:eastAsia="仿宋" w:cs="Times New Roman"/>
      <w:kern w:val="1"/>
      <w:sz w:val="28"/>
      <w:szCs w:val="21"/>
      <w:lang w:val="en-US" w:eastAsia="zh-CN" w:bidi="ar-SA"/>
    </w:rPr>
  </w:style>
  <w:style w:type="paragraph" w:customStyle="1" w:styleId="19">
    <w:name w:val="列出段落1"/>
    <w:qFormat/>
    <w:uiPriority w:val="0"/>
    <w:pPr>
      <w:widowControl w:val="0"/>
      <w:ind w:firstLine="420"/>
      <w:jc w:val="both"/>
    </w:pPr>
    <w:rPr>
      <w:rFonts w:ascii="Calibri" w:hAnsi="Calibri" w:eastAsia="宋体" w:cs="Times New Roman"/>
      <w:kern w:val="1"/>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21</Pages>
  <Words>1275</Words>
  <Characters>7273</Characters>
  <Lines>60</Lines>
  <Paragraphs>17</Paragraphs>
  <TotalTime>1</TotalTime>
  <ScaleCrop>false</ScaleCrop>
  <LinksUpToDate>false</LinksUpToDate>
  <CharactersWithSpaces>8531</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2019-01-07T11:25:00Z</dcterms:created>
  <dc:creator>yy</dc:creator>
  <cp:lastModifiedBy>yy</cp:lastModifiedBy>
  <cp:lastPrinted>2019-01-08T06:08:00Z</cp:lastPrinted>
  <dcterms:modified xsi:type="dcterms:W3CDTF">2019-01-09T09:26:56Z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