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宋体"/>
          <w:b/>
          <w:bCs/>
          <w:color w:val="000000"/>
          <w:sz w:val="84"/>
          <w:szCs w:val="84"/>
        </w:rPr>
      </w:pPr>
    </w:p>
    <w:p>
      <w:pPr>
        <w:jc w:val="center"/>
        <w:rPr>
          <w:rFonts w:hint="eastAsia" w:eastAsia="宋体"/>
          <w:b/>
          <w:bCs/>
          <w:color w:val="000000"/>
          <w:sz w:val="84"/>
          <w:szCs w:val="84"/>
          <w:lang w:eastAsia="zh-CN"/>
        </w:rPr>
      </w:pPr>
      <w:r>
        <w:rPr>
          <w:rFonts w:hint="eastAsia" w:cs="宋体"/>
          <w:b/>
          <w:bCs/>
          <w:color w:val="000000"/>
          <w:sz w:val="84"/>
          <w:szCs w:val="84"/>
          <w:lang w:eastAsia="zh-CN"/>
        </w:rPr>
        <w:t>招标公告</w:t>
      </w:r>
    </w:p>
    <w:p>
      <w:pPr>
        <w:autoSpaceDE w:val="0"/>
        <w:autoSpaceDN w:val="0"/>
        <w:adjustRightInd w:val="0"/>
        <w:spacing w:line="360" w:lineRule="auto"/>
        <w:rPr>
          <w:b/>
          <w:bCs/>
          <w:color w:val="000000"/>
          <w:sz w:val="30"/>
          <w:szCs w:val="30"/>
        </w:rPr>
      </w:pPr>
    </w:p>
    <w:p>
      <w:pPr>
        <w:autoSpaceDE w:val="0"/>
        <w:autoSpaceDN w:val="0"/>
        <w:adjustRightInd w:val="0"/>
        <w:spacing w:line="360" w:lineRule="auto"/>
        <w:rPr>
          <w:b/>
          <w:bCs/>
          <w:color w:val="000000"/>
          <w:sz w:val="30"/>
          <w:szCs w:val="30"/>
        </w:rPr>
      </w:pPr>
    </w:p>
    <w:p>
      <w:pPr>
        <w:autoSpaceDE w:val="0"/>
        <w:autoSpaceDN w:val="0"/>
        <w:adjustRightInd w:val="0"/>
        <w:spacing w:line="360" w:lineRule="auto"/>
        <w:rPr>
          <w:b/>
          <w:bCs/>
          <w:color w:val="000000"/>
          <w:sz w:val="30"/>
          <w:szCs w:val="30"/>
        </w:rPr>
      </w:pPr>
    </w:p>
    <w:p>
      <w:pPr>
        <w:autoSpaceDE w:val="0"/>
        <w:autoSpaceDN w:val="0"/>
        <w:adjustRightInd w:val="0"/>
        <w:spacing w:line="360" w:lineRule="auto"/>
        <w:rPr>
          <w:b/>
          <w:bCs/>
          <w:color w:val="000000"/>
          <w:sz w:val="30"/>
          <w:szCs w:val="30"/>
        </w:rPr>
      </w:pPr>
    </w:p>
    <w:p>
      <w:pPr>
        <w:autoSpaceDE w:val="0"/>
        <w:autoSpaceDN w:val="0"/>
        <w:adjustRightInd w:val="0"/>
        <w:spacing w:line="360" w:lineRule="auto"/>
        <w:rPr>
          <w:b/>
          <w:bCs/>
          <w:color w:val="000000"/>
          <w:sz w:val="30"/>
          <w:szCs w:val="30"/>
        </w:rPr>
      </w:pPr>
    </w:p>
    <w:p>
      <w:pPr>
        <w:rPr>
          <w:rFonts w:hint="default" w:ascii="宋体" w:eastAsia="楷体_GB2312"/>
          <w:b/>
          <w:bCs/>
          <w:color w:val="000000"/>
          <w:sz w:val="36"/>
          <w:szCs w:val="36"/>
          <w:lang w:val="en-US" w:eastAsia="zh-CN"/>
        </w:rPr>
      </w:pPr>
      <w:r>
        <w:rPr>
          <w:rFonts w:hint="eastAsia" w:ascii="宋体" w:cs="宋体"/>
          <w:b/>
          <w:bCs/>
          <w:color w:val="000000"/>
          <w:sz w:val="36"/>
          <w:szCs w:val="36"/>
        </w:rPr>
        <w:t>项目编号：</w:t>
      </w:r>
      <w:r>
        <w:rPr>
          <w:rFonts w:hint="eastAsia" w:ascii="楷体_GB2312" w:hAnsi="楷体_GB2312" w:eastAsia="楷体_GB2312" w:cs="楷体_GB2312"/>
          <w:b/>
          <w:bCs/>
          <w:color w:val="000000"/>
          <w:sz w:val="36"/>
          <w:szCs w:val="36"/>
          <w:u w:val="single"/>
        </w:rPr>
        <w:t>院总编：2019</w:t>
      </w:r>
      <w:r>
        <w:rPr>
          <w:rFonts w:hint="eastAsia" w:ascii="楷体_GB2312" w:hAnsi="楷体_GB2312" w:eastAsia="楷体_GB2312" w:cs="楷体_GB2312"/>
          <w:b/>
          <w:bCs/>
          <w:color w:val="000000"/>
          <w:sz w:val="36"/>
          <w:szCs w:val="36"/>
          <w:u w:val="single"/>
          <w:lang w:eastAsia="zh-CN"/>
        </w:rPr>
        <w:t>—</w:t>
      </w:r>
      <w:r>
        <w:rPr>
          <w:rFonts w:hint="eastAsia" w:ascii="楷体_GB2312" w:hAnsi="楷体_GB2312" w:eastAsia="楷体_GB2312" w:cs="楷体_GB2312"/>
          <w:b/>
          <w:bCs/>
          <w:color w:val="000000"/>
          <w:sz w:val="36"/>
          <w:szCs w:val="36"/>
          <w:u w:val="single"/>
          <w:lang w:val="en-US" w:eastAsia="zh-CN"/>
        </w:rPr>
        <w:t>26#</w:t>
      </w:r>
    </w:p>
    <w:p>
      <w:pPr>
        <w:rPr>
          <w:rFonts w:ascii="楷体_GB2312" w:hAnsi="楷体_GB2312" w:eastAsia="楷体_GB2312" w:cs="楷体_GB2312"/>
          <w:b/>
          <w:bCs/>
          <w:color w:val="000000"/>
          <w:sz w:val="36"/>
          <w:szCs w:val="36"/>
          <w:u w:val="single"/>
        </w:rPr>
      </w:pPr>
      <w:r>
        <w:rPr>
          <w:rFonts w:hint="eastAsia" w:ascii="宋体" w:cs="宋体"/>
          <w:b/>
          <w:bCs/>
          <w:color w:val="000000"/>
          <w:sz w:val="36"/>
          <w:szCs w:val="36"/>
        </w:rPr>
        <w:t>项目名称：</w:t>
      </w:r>
      <w:r>
        <w:rPr>
          <w:rFonts w:hint="eastAsia" w:ascii="楷体_GB2312" w:hAnsi="楷体_GB2312" w:eastAsia="楷体_GB2312" w:cs="楷体_GB2312"/>
          <w:b/>
          <w:bCs/>
          <w:color w:val="000000"/>
          <w:sz w:val="36"/>
          <w:szCs w:val="36"/>
          <w:u w:val="single"/>
        </w:rPr>
        <w:t>2019年端午节教职工福利</w:t>
      </w:r>
    </w:p>
    <w:p>
      <w:pPr>
        <w:rPr>
          <w:rFonts w:ascii="宋体" w:cs="宋体"/>
          <w:b/>
          <w:bCs/>
          <w:color w:val="000000"/>
          <w:sz w:val="36"/>
          <w:szCs w:val="36"/>
        </w:rPr>
      </w:pPr>
      <w:r>
        <w:rPr>
          <w:rFonts w:hint="eastAsia" w:ascii="宋体" w:cs="宋体"/>
          <w:b/>
          <w:bCs/>
          <w:color w:val="000000"/>
          <w:w w:val="120"/>
          <w:sz w:val="36"/>
          <w:szCs w:val="36"/>
          <w:lang w:val="zh-TW"/>
        </w:rPr>
        <w:t>招标人：</w:t>
      </w:r>
      <w:r>
        <w:rPr>
          <w:rFonts w:hint="eastAsia" w:ascii="楷体_GB2312" w:hAnsi="楷体_GB2312" w:eastAsia="楷体_GB2312" w:cs="楷体_GB2312"/>
          <w:b/>
          <w:bCs/>
          <w:color w:val="000000"/>
          <w:sz w:val="36"/>
          <w:szCs w:val="36"/>
          <w:u w:val="single"/>
          <w:lang w:val="zh-TW"/>
        </w:rPr>
        <w:t>江苏省盐城技师学院</w:t>
      </w:r>
    </w:p>
    <w:p>
      <w:pPr>
        <w:jc w:val="center"/>
        <w:rPr>
          <w:rFonts w:ascii="宋体" w:cs="宋体"/>
          <w:b/>
          <w:bCs/>
          <w:color w:val="000000"/>
          <w:sz w:val="36"/>
          <w:szCs w:val="36"/>
          <w:lang w:val="zh-TW"/>
        </w:rPr>
      </w:pPr>
    </w:p>
    <w:p>
      <w:pPr>
        <w:jc w:val="center"/>
        <w:rPr>
          <w:rFonts w:ascii="宋体" w:cs="宋体"/>
          <w:b/>
          <w:bCs/>
          <w:color w:val="000000"/>
          <w:sz w:val="36"/>
          <w:szCs w:val="36"/>
          <w:lang w:val="zh-TW"/>
        </w:rPr>
      </w:pPr>
    </w:p>
    <w:p>
      <w:pPr>
        <w:jc w:val="center"/>
        <w:rPr>
          <w:rFonts w:ascii="宋体" w:cs="宋体"/>
          <w:b/>
          <w:bCs/>
          <w:color w:val="000000"/>
          <w:sz w:val="36"/>
          <w:szCs w:val="36"/>
          <w:lang w:val="zh-TW"/>
        </w:rPr>
      </w:pPr>
    </w:p>
    <w:p>
      <w:pPr>
        <w:jc w:val="center"/>
        <w:rPr>
          <w:rFonts w:ascii="宋体" w:cs="宋体"/>
          <w:b/>
          <w:bCs/>
          <w:color w:val="000000"/>
          <w:sz w:val="36"/>
          <w:szCs w:val="36"/>
          <w:lang w:val="zh-TW"/>
        </w:rPr>
      </w:pPr>
    </w:p>
    <w:p>
      <w:pPr>
        <w:jc w:val="center"/>
        <w:rPr>
          <w:rFonts w:ascii="宋体" w:cs="宋体"/>
          <w:b/>
          <w:bCs/>
          <w:color w:val="000000"/>
          <w:sz w:val="36"/>
          <w:szCs w:val="36"/>
          <w:lang w:val="zh-TW"/>
        </w:rPr>
      </w:pPr>
    </w:p>
    <w:p>
      <w:pPr>
        <w:jc w:val="center"/>
        <w:rPr>
          <w:rFonts w:ascii="黑体" w:eastAsia="黑体" w:cs="黑体"/>
          <w:color w:val="000000"/>
          <w:sz w:val="44"/>
          <w:szCs w:val="44"/>
        </w:rPr>
      </w:pPr>
      <w:r>
        <w:rPr>
          <w:rFonts w:ascii="黑体" w:eastAsia="黑体" w:cs="黑体"/>
          <w:color w:val="000000"/>
          <w:sz w:val="44"/>
          <w:szCs w:val="44"/>
        </w:rPr>
        <w:t>201</w:t>
      </w:r>
      <w:r>
        <w:rPr>
          <w:rFonts w:hint="eastAsia" w:ascii="黑体" w:eastAsia="黑体" w:cs="黑体"/>
          <w:color w:val="000000"/>
          <w:sz w:val="44"/>
          <w:szCs w:val="44"/>
        </w:rPr>
        <w:t>9年5月</w:t>
      </w:r>
    </w:p>
    <w:p>
      <w:pPr>
        <w:jc w:val="center"/>
        <w:rPr>
          <w:rFonts w:ascii="黑体" w:eastAsia="黑体" w:cs="黑体"/>
          <w:color w:val="000000"/>
          <w:sz w:val="44"/>
          <w:szCs w:val="44"/>
        </w:rPr>
      </w:pPr>
    </w:p>
    <w:p>
      <w:pPr>
        <w:jc w:val="center"/>
        <w:rPr>
          <w:rFonts w:ascii="黑体" w:eastAsia="黑体" w:cs="黑体"/>
          <w:color w:val="000000"/>
          <w:sz w:val="44"/>
          <w:szCs w:val="44"/>
        </w:rPr>
      </w:pPr>
    </w:p>
    <w:p>
      <w:pPr>
        <w:spacing w:line="700" w:lineRule="exact"/>
        <w:jc w:val="center"/>
        <w:rPr>
          <w:rFonts w:hint="eastAsia"/>
          <w:b/>
          <w:bCs/>
          <w:sz w:val="44"/>
        </w:rPr>
      </w:pPr>
    </w:p>
    <w:p>
      <w:pPr>
        <w:spacing w:line="700" w:lineRule="exact"/>
        <w:jc w:val="center"/>
        <w:rPr>
          <w:b/>
          <w:bCs/>
          <w:sz w:val="44"/>
        </w:rPr>
      </w:pPr>
      <w:r>
        <w:rPr>
          <w:rFonts w:hint="eastAsia"/>
          <w:b/>
          <w:bCs/>
          <w:sz w:val="44"/>
        </w:rPr>
        <w:t>提      示</w:t>
      </w:r>
    </w:p>
    <w:p>
      <w:pPr>
        <w:spacing w:line="700" w:lineRule="exact"/>
        <w:jc w:val="center"/>
        <w:rPr>
          <w:rFonts w:ascii="仿宋_GB2312" w:eastAsia="仿宋_GB2312"/>
          <w:sz w:val="32"/>
          <w:szCs w:val="32"/>
        </w:rPr>
      </w:pP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一、在签署投标文件和投标前，投标人应当阅读过《中华人民共和国政府采购法》、《中华人民共和国政府采购法实施条例》、《中华人民共和国招标投标法》、《中华人民共和国招标投标法实施条例》、《江苏省招标投标条例》等相关法律、法规、部门规章和文件，阅读过本招标文件，并确知应享有的权利和应承担的义务。</w:t>
      </w: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二、投标人必须对其提交文件、证件、资料的真实性、有效性和合法性承担责任。</w:t>
      </w: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三、投标人应当按照邀标文件的要求详细填写和编制投标文件。</w:t>
      </w: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四、招标人将按照本邀标文件确定的时间、地点开标。投标人的法定代表人或其委托代理人应当按时参加开标会议并签字确认，否则不作为中标候选人推荐。上述人员应持证明身份的有效证件以备核查，否则核查不清责任自负。</w:t>
      </w: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五、招标人：江苏省盐城技师学院</w:t>
      </w:r>
    </w:p>
    <w:p>
      <w:pPr>
        <w:snapToGrid w:val="0"/>
        <w:spacing w:line="560" w:lineRule="exact"/>
        <w:ind w:firstLine="420" w:firstLineChars="150"/>
        <w:rPr>
          <w:rFonts w:hint="eastAsia" w:ascii="仿宋_GB2312" w:eastAsia="仿宋_GB2312" w:cs="仿宋_GB2312"/>
          <w:color w:val="000000"/>
          <w:sz w:val="28"/>
          <w:szCs w:val="28"/>
          <w:lang w:eastAsia="zh-CN"/>
        </w:rPr>
      </w:pPr>
      <w:r>
        <w:rPr>
          <w:rFonts w:hint="eastAsia" w:ascii="仿宋_GB2312" w:eastAsia="仿宋_GB2312" w:cs="仿宋_GB2312"/>
          <w:color w:val="000000"/>
          <w:sz w:val="28"/>
          <w:szCs w:val="28"/>
        </w:rPr>
        <w:t>联系人：杨老师0515—6866100</w:t>
      </w:r>
      <w:r>
        <w:rPr>
          <w:rFonts w:hint="eastAsia" w:ascii="仿宋_GB2312" w:eastAsia="仿宋_GB2312" w:cs="仿宋_GB2312"/>
          <w:color w:val="000000"/>
          <w:sz w:val="28"/>
          <w:szCs w:val="28"/>
          <w:lang w:val="en-US" w:eastAsia="zh-CN"/>
        </w:rPr>
        <w:t>2</w:t>
      </w:r>
    </w:p>
    <w:p>
      <w:pPr>
        <w:pStyle w:val="6"/>
        <w:spacing w:line="600" w:lineRule="exact"/>
        <w:ind w:firstLine="742"/>
        <w:rPr>
          <w:rFonts w:ascii="仿宋_GB2312"/>
          <w:color w:val="000000" w:themeColor="text1"/>
          <w:szCs w:val="32"/>
        </w:rPr>
      </w:pPr>
    </w:p>
    <w:p>
      <w:pPr>
        <w:pStyle w:val="6"/>
        <w:spacing w:line="600" w:lineRule="exact"/>
        <w:ind w:firstLine="742"/>
        <w:rPr>
          <w:rFonts w:ascii="仿宋_GB2312"/>
          <w:color w:val="000000" w:themeColor="text1"/>
          <w:szCs w:val="32"/>
        </w:rPr>
      </w:pPr>
    </w:p>
    <w:p>
      <w:pPr>
        <w:pStyle w:val="6"/>
        <w:spacing w:line="600" w:lineRule="exact"/>
        <w:ind w:firstLine="742"/>
        <w:rPr>
          <w:rFonts w:ascii="仿宋_GB2312"/>
          <w:color w:val="000000" w:themeColor="text1"/>
          <w:szCs w:val="32"/>
        </w:rPr>
      </w:pPr>
    </w:p>
    <w:p>
      <w:pPr>
        <w:pStyle w:val="6"/>
        <w:spacing w:line="600" w:lineRule="exact"/>
        <w:ind w:firstLine="742"/>
        <w:rPr>
          <w:rFonts w:ascii="仿宋_GB2312"/>
          <w:color w:val="000000" w:themeColor="text1"/>
          <w:szCs w:val="32"/>
        </w:rPr>
      </w:pPr>
    </w:p>
    <w:p>
      <w:pPr>
        <w:pStyle w:val="6"/>
        <w:spacing w:line="600" w:lineRule="exact"/>
        <w:ind w:firstLine="742"/>
        <w:rPr>
          <w:rFonts w:ascii="仿宋_GB2312"/>
          <w:color w:val="000000" w:themeColor="text1"/>
          <w:szCs w:val="32"/>
        </w:rPr>
      </w:pPr>
    </w:p>
    <w:p>
      <w:pPr>
        <w:pStyle w:val="6"/>
        <w:spacing w:line="600" w:lineRule="exact"/>
        <w:ind w:firstLine="742"/>
        <w:rPr>
          <w:rFonts w:ascii="仿宋_GB2312"/>
          <w:color w:val="000000" w:themeColor="text1"/>
          <w:szCs w:val="32"/>
        </w:rPr>
      </w:pPr>
    </w:p>
    <w:p>
      <w:pPr>
        <w:pStyle w:val="6"/>
        <w:spacing w:line="600" w:lineRule="exact"/>
        <w:ind w:firstLine="742"/>
        <w:rPr>
          <w:rFonts w:ascii="仿宋_GB2312"/>
          <w:color w:val="000000" w:themeColor="text1"/>
          <w:szCs w:val="32"/>
        </w:rPr>
      </w:pPr>
    </w:p>
    <w:p>
      <w:pPr>
        <w:tabs>
          <w:tab w:val="left" w:pos="2600"/>
        </w:tabs>
        <w:spacing w:beforeLines="50" w:afterLines="50"/>
        <w:jc w:val="center"/>
        <w:rPr>
          <w:rFonts w:hint="eastAsia" w:eastAsia="黑体"/>
          <w:sz w:val="44"/>
        </w:rPr>
        <w:sectPr>
          <w:pgSz w:w="11906" w:h="16838"/>
          <w:pgMar w:top="1440" w:right="1800" w:bottom="1440" w:left="1800" w:header="851" w:footer="992" w:gutter="0"/>
          <w:cols w:space="425" w:num="1"/>
          <w:docGrid w:type="lines" w:linePitch="312" w:charSpace="0"/>
        </w:sectPr>
      </w:pPr>
    </w:p>
    <w:p>
      <w:pPr>
        <w:tabs>
          <w:tab w:val="left" w:pos="2600"/>
        </w:tabs>
        <w:spacing w:beforeLines="50" w:afterLines="50"/>
        <w:jc w:val="center"/>
        <w:rPr>
          <w:rFonts w:hint="eastAsia" w:ascii="仿宋" w:eastAsia="黑体"/>
          <w:sz w:val="44"/>
          <w:lang w:eastAsia="zh-CN"/>
        </w:rPr>
      </w:pPr>
      <w:r>
        <w:rPr>
          <w:rFonts w:hint="eastAsia" w:eastAsia="黑体"/>
          <w:sz w:val="44"/>
        </w:rPr>
        <w:t xml:space="preserve">第一部分  </w:t>
      </w:r>
      <w:r>
        <w:rPr>
          <w:rFonts w:hint="eastAsia" w:eastAsia="黑体"/>
          <w:sz w:val="44"/>
          <w:lang w:eastAsia="zh-CN"/>
        </w:rPr>
        <w:t>招标公告</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根据《中华人民共和国政府采购法》等法律、法规的规定，现就</w:t>
      </w:r>
      <w:r>
        <w:rPr>
          <w:rFonts w:hint="eastAsia" w:ascii="仿宋_GB2312" w:hAnsi="仿宋_GB2312" w:eastAsia="仿宋_GB2312" w:cs="仿宋_GB2312"/>
          <w:sz w:val="28"/>
          <w:szCs w:val="28"/>
          <w:u w:val="single"/>
        </w:rPr>
        <w:t>2019年端午节教职工福利</w:t>
      </w:r>
      <w:r>
        <w:rPr>
          <w:rFonts w:hint="eastAsia" w:ascii="仿宋_GB2312" w:hAnsi="仿宋_GB2312" w:eastAsia="仿宋_GB2312" w:cs="仿宋_GB2312"/>
          <w:sz w:val="28"/>
          <w:szCs w:val="28"/>
        </w:rPr>
        <w:t>进行</w:t>
      </w:r>
      <w:r>
        <w:rPr>
          <w:rFonts w:hint="eastAsia" w:ascii="仿宋_GB2312" w:hAnsi="仿宋_GB2312" w:eastAsia="仿宋_GB2312" w:cs="仿宋_GB2312"/>
          <w:sz w:val="28"/>
          <w:szCs w:val="28"/>
          <w:u w:val="single"/>
          <w:lang w:eastAsia="zh-CN"/>
        </w:rPr>
        <w:t>公开</w:t>
      </w:r>
      <w:r>
        <w:rPr>
          <w:rFonts w:hint="eastAsia" w:ascii="仿宋_GB2312" w:hAnsi="仿宋_GB2312" w:eastAsia="仿宋_GB2312" w:cs="仿宋_GB2312"/>
          <w:sz w:val="28"/>
          <w:szCs w:val="28"/>
          <w:u w:val="single"/>
        </w:rPr>
        <w:t>招标</w:t>
      </w:r>
      <w:r>
        <w:rPr>
          <w:rFonts w:hint="eastAsia" w:ascii="仿宋_GB2312" w:hAnsi="仿宋_GB2312" w:eastAsia="仿宋_GB2312" w:cs="仿宋_GB2312"/>
          <w:sz w:val="28"/>
          <w:szCs w:val="28"/>
        </w:rPr>
        <w:t>采购。</w:t>
      </w:r>
    </w:p>
    <w:p>
      <w:pPr>
        <w:spacing w:line="560" w:lineRule="exact"/>
        <w:ind w:firstLine="562" w:firstLineChars="200"/>
        <w:rPr>
          <w:rFonts w:ascii="黑体" w:hAnsi="黑体" w:eastAsia="黑体" w:cs="黑体"/>
          <w:b/>
          <w:bCs/>
          <w:sz w:val="28"/>
          <w:szCs w:val="28"/>
        </w:rPr>
      </w:pPr>
      <w:r>
        <w:rPr>
          <w:rFonts w:hint="eastAsia" w:ascii="黑体" w:hAnsi="黑体" w:eastAsia="黑体" w:cs="黑体"/>
          <w:b/>
          <w:bCs/>
          <w:sz w:val="28"/>
          <w:szCs w:val="28"/>
        </w:rPr>
        <w:t>一、招标项目</w:t>
      </w:r>
    </w:p>
    <w:p>
      <w:pPr>
        <w:tabs>
          <w:tab w:val="left" w:pos="2600"/>
        </w:tabs>
        <w:spacing w:beforeLines="50" w:afterLines="5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货物技术参数要求</w:t>
      </w:r>
    </w:p>
    <w:tbl>
      <w:tblPr>
        <w:tblStyle w:val="10"/>
        <w:tblW w:w="92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1084"/>
        <w:gridCol w:w="1670"/>
        <w:gridCol w:w="2088"/>
        <w:gridCol w:w="837"/>
        <w:gridCol w:w="838"/>
        <w:gridCol w:w="950"/>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1" w:type="dxa"/>
            <w:vAlign w:val="center"/>
          </w:tcPr>
          <w:p>
            <w:pPr>
              <w:snapToGrid w:val="0"/>
              <w:spacing w:line="500" w:lineRule="exact"/>
              <w:jc w:val="center"/>
              <w:rPr>
                <w:rFonts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序号</w:t>
            </w:r>
          </w:p>
        </w:tc>
        <w:tc>
          <w:tcPr>
            <w:tcW w:w="1084" w:type="dxa"/>
            <w:vAlign w:val="center"/>
          </w:tcPr>
          <w:p>
            <w:pPr>
              <w:snapToGrid w:val="0"/>
              <w:spacing w:line="500" w:lineRule="exact"/>
              <w:jc w:val="center"/>
              <w:rPr>
                <w:rFonts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项目</w:t>
            </w:r>
          </w:p>
        </w:tc>
        <w:tc>
          <w:tcPr>
            <w:tcW w:w="1670" w:type="dxa"/>
            <w:vAlign w:val="center"/>
          </w:tcPr>
          <w:p>
            <w:pPr>
              <w:snapToGrid w:val="0"/>
              <w:spacing w:line="500" w:lineRule="exact"/>
              <w:jc w:val="center"/>
              <w:rPr>
                <w:rFonts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规格</w:t>
            </w:r>
          </w:p>
        </w:tc>
        <w:tc>
          <w:tcPr>
            <w:tcW w:w="2088" w:type="dxa"/>
            <w:vAlign w:val="center"/>
          </w:tcPr>
          <w:p>
            <w:pPr>
              <w:snapToGrid w:val="0"/>
              <w:spacing w:line="500" w:lineRule="exact"/>
              <w:jc w:val="center"/>
              <w:rPr>
                <w:rFonts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推荐品牌</w:t>
            </w:r>
          </w:p>
        </w:tc>
        <w:tc>
          <w:tcPr>
            <w:tcW w:w="837" w:type="dxa"/>
            <w:vAlign w:val="center"/>
          </w:tcPr>
          <w:p>
            <w:pPr>
              <w:snapToGrid w:val="0"/>
              <w:spacing w:line="500" w:lineRule="exact"/>
              <w:jc w:val="center"/>
              <w:rPr>
                <w:rFonts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单价</w:t>
            </w:r>
          </w:p>
        </w:tc>
        <w:tc>
          <w:tcPr>
            <w:tcW w:w="838" w:type="dxa"/>
            <w:vAlign w:val="center"/>
          </w:tcPr>
          <w:p>
            <w:pPr>
              <w:snapToGrid w:val="0"/>
              <w:spacing w:line="500" w:lineRule="exact"/>
              <w:jc w:val="center"/>
              <w:rPr>
                <w:rFonts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数量</w:t>
            </w:r>
          </w:p>
        </w:tc>
        <w:tc>
          <w:tcPr>
            <w:tcW w:w="950" w:type="dxa"/>
            <w:vAlign w:val="center"/>
          </w:tcPr>
          <w:p>
            <w:pPr>
              <w:snapToGrid w:val="0"/>
              <w:spacing w:line="500" w:lineRule="exact"/>
              <w:jc w:val="center"/>
              <w:rPr>
                <w:rFonts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金额</w:t>
            </w:r>
          </w:p>
        </w:tc>
        <w:tc>
          <w:tcPr>
            <w:tcW w:w="1241" w:type="dxa"/>
            <w:vAlign w:val="center"/>
          </w:tcPr>
          <w:p>
            <w:pPr>
              <w:snapToGrid w:val="0"/>
              <w:spacing w:line="500" w:lineRule="exact"/>
              <w:jc w:val="center"/>
              <w:rPr>
                <w:rFonts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1" w:type="dxa"/>
            <w:vAlign w:val="center"/>
          </w:tcPr>
          <w:p>
            <w:pPr>
              <w:snapToGrid w:val="0"/>
              <w:spacing w:line="500" w:lineRule="exact"/>
              <w:jc w:val="center"/>
              <w:rPr>
                <w:rFonts w:ascii="仿宋_GB2312" w:eastAsia="仿宋_GB2312" w:cs="仿宋_GB2312"/>
                <w:color w:val="000000"/>
                <w:sz w:val="28"/>
                <w:szCs w:val="28"/>
              </w:rPr>
            </w:pPr>
            <w:r>
              <w:rPr>
                <w:rFonts w:hint="eastAsia" w:ascii="仿宋_GB2312" w:eastAsia="仿宋_GB2312" w:cs="仿宋_GB2312"/>
                <w:color w:val="000000"/>
                <w:sz w:val="28"/>
                <w:szCs w:val="28"/>
              </w:rPr>
              <w:t>1</w:t>
            </w:r>
          </w:p>
        </w:tc>
        <w:tc>
          <w:tcPr>
            <w:tcW w:w="1084" w:type="dxa"/>
            <w:vAlign w:val="center"/>
          </w:tcPr>
          <w:p>
            <w:pPr>
              <w:keepNext w:val="0"/>
              <w:keepLines w:val="0"/>
              <w:widowControl/>
              <w:suppressLineNumbers w:val="0"/>
              <w:jc w:val="center"/>
              <w:textAlignment w:val="center"/>
              <w:rPr>
                <w:rFonts w:ascii="仿宋_GB2312" w:eastAsia="仿宋_GB2312" w:cs="仿宋_GB2312"/>
                <w:color w:val="000000"/>
                <w:sz w:val="28"/>
                <w:szCs w:val="28"/>
              </w:rPr>
            </w:pPr>
            <w:r>
              <w:rPr>
                <w:rFonts w:hint="eastAsia" w:ascii="仿宋_GB2312" w:hAnsi="宋体" w:eastAsia="仿宋_GB2312" w:cs="仿宋_GB2312"/>
                <w:i w:val="0"/>
                <w:color w:val="000000"/>
                <w:kern w:val="0"/>
                <w:sz w:val="28"/>
                <w:szCs w:val="28"/>
                <w:u w:val="none"/>
                <w:lang w:val="en-US" w:eastAsia="zh-CN" w:bidi="ar"/>
              </w:rPr>
              <w:t>花生油</w:t>
            </w:r>
          </w:p>
        </w:tc>
        <w:tc>
          <w:tcPr>
            <w:tcW w:w="1670" w:type="dxa"/>
            <w:vAlign w:val="center"/>
          </w:tcPr>
          <w:p>
            <w:pPr>
              <w:keepNext w:val="0"/>
              <w:keepLines w:val="0"/>
              <w:widowControl/>
              <w:suppressLineNumbers w:val="0"/>
              <w:jc w:val="center"/>
              <w:textAlignment w:val="center"/>
              <w:rPr>
                <w:rFonts w:hint="default" w:ascii="仿宋_GB2312" w:eastAsia="仿宋_GB2312" w:cs="仿宋_GB2312"/>
                <w:color w:val="000000"/>
                <w:sz w:val="28"/>
                <w:szCs w:val="28"/>
                <w:lang w:val="en-US" w:eastAsia="zh-CN"/>
              </w:rPr>
            </w:pPr>
            <w:r>
              <w:rPr>
                <w:rFonts w:hint="eastAsia" w:ascii="仿宋_GB2312" w:hAnsi="宋体" w:eastAsia="仿宋_GB2312" w:cs="仿宋_GB2312"/>
                <w:i w:val="0"/>
                <w:color w:val="000000"/>
                <w:kern w:val="0"/>
                <w:sz w:val="28"/>
                <w:szCs w:val="28"/>
                <w:u w:val="none"/>
                <w:lang w:val="en-US" w:eastAsia="zh-CN" w:bidi="ar"/>
              </w:rPr>
              <w:t>一级花生油5L/瓶</w:t>
            </w:r>
          </w:p>
        </w:tc>
        <w:tc>
          <w:tcPr>
            <w:tcW w:w="2088" w:type="dxa"/>
            <w:vAlign w:val="center"/>
          </w:tcPr>
          <w:p>
            <w:pPr>
              <w:keepNext w:val="0"/>
              <w:keepLines w:val="0"/>
              <w:widowControl/>
              <w:suppressLineNumbers w:val="0"/>
              <w:jc w:val="center"/>
              <w:textAlignment w:val="center"/>
              <w:rPr>
                <w:rFonts w:hint="default" w:ascii="仿宋_GB2312" w:eastAsia="仿宋_GB2312" w:cs="仿宋_GB2312"/>
                <w:color w:val="000000"/>
                <w:sz w:val="28"/>
                <w:szCs w:val="28"/>
                <w:lang w:val="en-US" w:eastAsia="zh-CN"/>
              </w:rPr>
            </w:pPr>
            <w:r>
              <w:rPr>
                <w:rFonts w:hint="eastAsia" w:ascii="仿宋_GB2312" w:hAnsi="宋体" w:eastAsia="仿宋_GB2312" w:cs="仿宋_GB2312"/>
                <w:i w:val="0"/>
                <w:color w:val="000000"/>
                <w:kern w:val="0"/>
                <w:sz w:val="28"/>
                <w:szCs w:val="28"/>
                <w:u w:val="none"/>
                <w:lang w:val="en-US" w:eastAsia="zh-CN" w:bidi="ar"/>
              </w:rPr>
              <w:t>鲁花/胡姬花/福临门/金龙鱼</w:t>
            </w:r>
          </w:p>
        </w:tc>
        <w:tc>
          <w:tcPr>
            <w:tcW w:w="837" w:type="dxa"/>
            <w:vAlign w:val="center"/>
          </w:tcPr>
          <w:p>
            <w:pPr>
              <w:snapToGrid w:val="0"/>
              <w:spacing w:line="500" w:lineRule="exact"/>
              <w:jc w:val="center"/>
              <w:rPr>
                <w:rFonts w:ascii="仿宋" w:hAnsi="仿宋" w:eastAsia="仿宋"/>
                <w:sz w:val="28"/>
                <w:szCs w:val="28"/>
              </w:rPr>
            </w:pPr>
          </w:p>
        </w:tc>
        <w:tc>
          <w:tcPr>
            <w:tcW w:w="838" w:type="dxa"/>
            <w:vAlign w:val="center"/>
          </w:tcPr>
          <w:p>
            <w:pPr>
              <w:snapToGrid w:val="0"/>
              <w:spacing w:line="500" w:lineRule="exact"/>
              <w:jc w:val="center"/>
              <w:rPr>
                <w:rFonts w:ascii="仿宋" w:hAnsi="仿宋" w:eastAsia="仿宋"/>
                <w:sz w:val="28"/>
                <w:szCs w:val="28"/>
              </w:rPr>
            </w:pPr>
            <w:r>
              <w:rPr>
                <w:rFonts w:hint="eastAsia" w:ascii="仿宋" w:hAnsi="仿宋" w:eastAsia="仿宋"/>
                <w:sz w:val="28"/>
                <w:szCs w:val="28"/>
                <w:lang w:val="en-US" w:eastAsia="zh-CN"/>
              </w:rPr>
              <w:t>1308</w:t>
            </w:r>
          </w:p>
        </w:tc>
        <w:tc>
          <w:tcPr>
            <w:tcW w:w="950" w:type="dxa"/>
            <w:vAlign w:val="center"/>
          </w:tcPr>
          <w:p>
            <w:pPr>
              <w:snapToGrid w:val="0"/>
              <w:spacing w:line="500" w:lineRule="exact"/>
              <w:jc w:val="center"/>
              <w:rPr>
                <w:rFonts w:ascii="仿宋" w:hAnsi="仿宋" w:eastAsia="仿宋"/>
                <w:sz w:val="28"/>
                <w:szCs w:val="28"/>
              </w:rPr>
            </w:pPr>
          </w:p>
        </w:tc>
        <w:tc>
          <w:tcPr>
            <w:tcW w:w="1241" w:type="dxa"/>
            <w:vAlign w:val="center"/>
          </w:tcPr>
          <w:p>
            <w:pPr>
              <w:snapToGrid w:val="0"/>
              <w:spacing w:line="5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1" w:type="dxa"/>
            <w:vAlign w:val="center"/>
          </w:tcPr>
          <w:p>
            <w:pPr>
              <w:snapToGrid w:val="0"/>
              <w:spacing w:line="500" w:lineRule="exact"/>
              <w:jc w:val="center"/>
              <w:rPr>
                <w:rFonts w:ascii="仿宋_GB2312" w:eastAsia="仿宋_GB2312" w:cs="仿宋_GB2312"/>
                <w:color w:val="000000"/>
                <w:sz w:val="28"/>
                <w:szCs w:val="28"/>
              </w:rPr>
            </w:pPr>
            <w:r>
              <w:rPr>
                <w:rFonts w:hint="eastAsia" w:ascii="仿宋_GB2312" w:eastAsia="仿宋_GB2312" w:cs="仿宋_GB2312"/>
                <w:color w:val="000000"/>
                <w:sz w:val="28"/>
                <w:szCs w:val="28"/>
              </w:rPr>
              <w:t>2</w:t>
            </w:r>
          </w:p>
        </w:tc>
        <w:tc>
          <w:tcPr>
            <w:tcW w:w="1084" w:type="dxa"/>
            <w:vAlign w:val="center"/>
          </w:tcPr>
          <w:p>
            <w:pPr>
              <w:keepNext w:val="0"/>
              <w:keepLines w:val="0"/>
              <w:widowControl/>
              <w:suppressLineNumbers w:val="0"/>
              <w:jc w:val="center"/>
              <w:textAlignment w:val="center"/>
              <w:rPr>
                <w:rFonts w:ascii="仿宋_GB2312" w:eastAsia="仿宋_GB2312" w:cs="仿宋_GB2312"/>
                <w:color w:val="000000"/>
                <w:sz w:val="28"/>
                <w:szCs w:val="28"/>
              </w:rPr>
            </w:pPr>
            <w:r>
              <w:rPr>
                <w:rFonts w:hint="eastAsia" w:ascii="仿宋_GB2312" w:hAnsi="宋体" w:eastAsia="仿宋_GB2312" w:cs="仿宋_GB2312"/>
                <w:i w:val="0"/>
                <w:color w:val="000000"/>
                <w:kern w:val="0"/>
                <w:sz w:val="28"/>
                <w:szCs w:val="28"/>
                <w:u w:val="none"/>
                <w:lang w:val="en-US" w:eastAsia="zh-CN" w:bidi="ar"/>
              </w:rPr>
              <w:t>麻油</w:t>
            </w:r>
          </w:p>
        </w:tc>
        <w:tc>
          <w:tcPr>
            <w:tcW w:w="1670" w:type="dxa"/>
            <w:vAlign w:val="center"/>
          </w:tcPr>
          <w:p>
            <w:pPr>
              <w:keepNext w:val="0"/>
              <w:keepLines w:val="0"/>
              <w:widowControl/>
              <w:suppressLineNumbers w:val="0"/>
              <w:jc w:val="center"/>
              <w:textAlignment w:val="center"/>
              <w:rPr>
                <w:rFonts w:ascii="仿宋_GB2312" w:eastAsia="仿宋_GB2312" w:cs="仿宋_GB2312"/>
                <w:color w:val="000000"/>
                <w:sz w:val="28"/>
                <w:szCs w:val="28"/>
              </w:rPr>
            </w:pPr>
            <w:r>
              <w:rPr>
                <w:rFonts w:hint="eastAsia" w:ascii="仿宋_GB2312" w:hAnsi="宋体" w:eastAsia="仿宋_GB2312" w:cs="仿宋_GB2312"/>
                <w:i w:val="0"/>
                <w:color w:val="000000"/>
                <w:kern w:val="0"/>
                <w:sz w:val="28"/>
                <w:szCs w:val="28"/>
                <w:u w:val="none"/>
                <w:lang w:val="en-US" w:eastAsia="zh-CN" w:bidi="ar"/>
              </w:rPr>
              <w:t>＞250ml/ 瓶</w:t>
            </w:r>
          </w:p>
        </w:tc>
        <w:tc>
          <w:tcPr>
            <w:tcW w:w="2088" w:type="dxa"/>
            <w:vAlign w:val="center"/>
          </w:tcPr>
          <w:p>
            <w:pPr>
              <w:keepNext w:val="0"/>
              <w:keepLines w:val="0"/>
              <w:widowControl/>
              <w:suppressLineNumbers w:val="0"/>
              <w:jc w:val="center"/>
              <w:textAlignment w:val="center"/>
              <w:rPr>
                <w:rFonts w:ascii="仿宋_GB2312" w:eastAsia="仿宋_GB2312" w:cs="仿宋_GB2312"/>
                <w:color w:val="000000"/>
                <w:sz w:val="28"/>
                <w:szCs w:val="28"/>
              </w:rPr>
            </w:pPr>
            <w:r>
              <w:rPr>
                <w:rFonts w:hint="eastAsia" w:ascii="仿宋_GB2312" w:hAnsi="宋体" w:eastAsia="仿宋_GB2312" w:cs="仿宋_GB2312"/>
                <w:i w:val="0"/>
                <w:color w:val="000000"/>
                <w:kern w:val="0"/>
                <w:sz w:val="28"/>
                <w:szCs w:val="28"/>
                <w:u w:val="none"/>
                <w:lang w:val="en-US" w:eastAsia="zh-CN" w:bidi="ar"/>
              </w:rPr>
              <w:t>李锦记/太太乐/金龙鱼</w:t>
            </w:r>
          </w:p>
        </w:tc>
        <w:tc>
          <w:tcPr>
            <w:tcW w:w="837" w:type="dxa"/>
            <w:vAlign w:val="center"/>
          </w:tcPr>
          <w:p>
            <w:pPr>
              <w:snapToGrid w:val="0"/>
              <w:spacing w:line="500" w:lineRule="exact"/>
              <w:jc w:val="center"/>
              <w:rPr>
                <w:rFonts w:ascii="仿宋_GB2312" w:eastAsia="仿宋_GB2312" w:cs="仿宋_GB2312"/>
                <w:color w:val="000000"/>
                <w:sz w:val="28"/>
                <w:szCs w:val="28"/>
              </w:rPr>
            </w:pPr>
          </w:p>
        </w:tc>
        <w:tc>
          <w:tcPr>
            <w:tcW w:w="838" w:type="dxa"/>
            <w:vAlign w:val="center"/>
          </w:tcPr>
          <w:p>
            <w:pPr>
              <w:snapToGrid w:val="0"/>
              <w:spacing w:line="500" w:lineRule="exact"/>
              <w:jc w:val="center"/>
              <w:rPr>
                <w:rFonts w:hint="default" w:ascii="仿宋_GB2312" w:eastAsia="仿宋_GB2312" w:cs="仿宋_GB2312"/>
                <w:color w:val="000000"/>
                <w:sz w:val="28"/>
                <w:szCs w:val="28"/>
                <w:lang w:val="en-US"/>
              </w:rPr>
            </w:pPr>
            <w:r>
              <w:rPr>
                <w:rFonts w:hint="eastAsia" w:ascii="仿宋" w:hAnsi="仿宋" w:eastAsia="仿宋"/>
                <w:sz w:val="28"/>
                <w:szCs w:val="28"/>
                <w:lang w:val="en-US" w:eastAsia="zh-CN"/>
              </w:rPr>
              <w:t>654</w:t>
            </w:r>
          </w:p>
        </w:tc>
        <w:tc>
          <w:tcPr>
            <w:tcW w:w="950" w:type="dxa"/>
            <w:vAlign w:val="center"/>
          </w:tcPr>
          <w:p>
            <w:pPr>
              <w:snapToGrid w:val="0"/>
              <w:spacing w:line="500" w:lineRule="exact"/>
              <w:jc w:val="center"/>
              <w:rPr>
                <w:rFonts w:ascii="仿宋_GB2312" w:eastAsia="仿宋_GB2312" w:cs="仿宋_GB2312"/>
                <w:color w:val="000000"/>
                <w:sz w:val="28"/>
                <w:szCs w:val="28"/>
              </w:rPr>
            </w:pPr>
          </w:p>
        </w:tc>
        <w:tc>
          <w:tcPr>
            <w:tcW w:w="1241" w:type="dxa"/>
            <w:vAlign w:val="center"/>
          </w:tcPr>
          <w:p>
            <w:pPr>
              <w:snapToGrid w:val="0"/>
              <w:spacing w:line="500" w:lineRule="exact"/>
              <w:jc w:val="center"/>
              <w:rPr>
                <w:rFonts w:ascii="仿宋_GB2312" w:eastAsia="仿宋_GB2312" w:cs="仿宋_GB2312"/>
                <w:color w:val="000000"/>
                <w:sz w:val="28"/>
                <w:szCs w:val="28"/>
              </w:rPr>
            </w:pPr>
          </w:p>
        </w:tc>
      </w:tr>
    </w:tbl>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备注（请投标人认真仔细阅读）：</w:t>
      </w:r>
    </w:p>
    <w:p>
      <w:pPr>
        <w:snapToGrid w:val="0"/>
        <w:spacing w:line="560" w:lineRule="exact"/>
        <w:ind w:firstLine="482" w:firstLineChars="150"/>
        <w:rPr>
          <w:rFonts w:ascii="仿宋_GB2312" w:eastAsia="仿宋_GB2312" w:cs="仿宋_GB2312"/>
          <w:b/>
          <w:bCs/>
          <w:color w:val="000000"/>
          <w:sz w:val="32"/>
          <w:szCs w:val="32"/>
        </w:rPr>
      </w:pPr>
      <w:r>
        <w:rPr>
          <w:rFonts w:hint="eastAsia" w:ascii="仿宋_GB2312" w:eastAsia="仿宋_GB2312" w:cs="仿宋_GB2312"/>
          <w:b/>
          <w:bCs/>
          <w:color w:val="000000"/>
          <w:sz w:val="32"/>
          <w:szCs w:val="32"/>
        </w:rPr>
        <w:t>1、</w:t>
      </w:r>
      <w:r>
        <w:rPr>
          <w:rFonts w:hint="eastAsia" w:ascii="仿宋_GB2312" w:eastAsia="仿宋_GB2312" w:cs="仿宋_GB2312"/>
          <w:b/>
          <w:bCs/>
          <w:color w:val="000000"/>
          <w:sz w:val="32"/>
          <w:szCs w:val="32"/>
          <w:lang w:val="en-US" w:eastAsia="zh-CN"/>
        </w:rPr>
        <w:t>每份（花生油2瓶、麻油1瓶），由投标人在招标人推荐的样品中自由搭配组合，</w:t>
      </w:r>
      <w:r>
        <w:rPr>
          <w:rFonts w:hint="eastAsia" w:ascii="仿宋_GB2312" w:eastAsia="仿宋_GB2312" w:cs="仿宋_GB2312"/>
          <w:b/>
          <w:bCs/>
          <w:color w:val="000000"/>
          <w:sz w:val="32"/>
          <w:szCs w:val="32"/>
        </w:rPr>
        <w:t>每份预算价为</w:t>
      </w:r>
      <w:r>
        <w:rPr>
          <w:rFonts w:hint="eastAsia" w:ascii="仿宋_GB2312" w:eastAsia="仿宋_GB2312" w:cs="仿宋_GB2312"/>
          <w:b/>
          <w:bCs/>
          <w:color w:val="000000"/>
          <w:sz w:val="32"/>
          <w:szCs w:val="32"/>
          <w:lang w:val="en-US" w:eastAsia="zh-CN"/>
        </w:rPr>
        <w:t>280</w:t>
      </w:r>
      <w:r>
        <w:rPr>
          <w:rFonts w:hint="eastAsia" w:ascii="仿宋_GB2312" w:eastAsia="仿宋_GB2312" w:cs="仿宋_GB2312"/>
          <w:b/>
          <w:bCs/>
          <w:color w:val="000000"/>
          <w:sz w:val="32"/>
          <w:szCs w:val="32"/>
        </w:rPr>
        <w:t>元</w:t>
      </w:r>
      <w:r>
        <w:rPr>
          <w:rFonts w:hint="eastAsia" w:ascii="仿宋_GB2312" w:eastAsia="仿宋_GB2312" w:cs="仿宋_GB2312"/>
          <w:b/>
          <w:bCs/>
          <w:color w:val="000000"/>
          <w:sz w:val="32"/>
          <w:szCs w:val="32"/>
          <w:lang w:eastAsia="zh-CN"/>
        </w:rPr>
        <w:t>，合计</w:t>
      </w:r>
      <w:r>
        <w:rPr>
          <w:rFonts w:hint="eastAsia" w:ascii="仿宋_GB2312" w:eastAsia="仿宋_GB2312" w:cs="仿宋_GB2312"/>
          <w:b/>
          <w:bCs/>
          <w:color w:val="000000"/>
          <w:sz w:val="32"/>
          <w:szCs w:val="32"/>
          <w:lang w:val="en-US" w:eastAsia="zh-CN"/>
        </w:rPr>
        <w:t>654份</w:t>
      </w:r>
      <w:r>
        <w:rPr>
          <w:rFonts w:hint="eastAsia" w:ascii="仿宋_GB2312" w:eastAsia="仿宋_GB2312" w:cs="仿宋_GB2312"/>
          <w:b/>
          <w:bCs/>
          <w:color w:val="000000"/>
          <w:sz w:val="32"/>
          <w:szCs w:val="32"/>
        </w:rPr>
        <w:t>。</w:t>
      </w:r>
    </w:p>
    <w:p>
      <w:pPr>
        <w:snapToGrid w:val="0"/>
        <w:spacing w:line="560" w:lineRule="exact"/>
        <w:ind w:firstLine="482" w:firstLineChars="150"/>
        <w:rPr>
          <w:rFonts w:ascii="仿宋_GB2312" w:eastAsia="仿宋_GB2312" w:cs="仿宋_GB2312"/>
          <w:b/>
          <w:bCs/>
          <w:color w:val="000000"/>
          <w:sz w:val="32"/>
          <w:szCs w:val="32"/>
        </w:rPr>
      </w:pPr>
      <w:r>
        <w:rPr>
          <w:rFonts w:hint="eastAsia" w:ascii="仿宋_GB2312" w:eastAsia="仿宋_GB2312" w:cs="仿宋_GB2312"/>
          <w:b/>
          <w:bCs/>
          <w:color w:val="000000"/>
          <w:sz w:val="32"/>
          <w:szCs w:val="32"/>
        </w:rPr>
        <w:t>2、投标人投标</w:t>
      </w:r>
      <w:r>
        <w:rPr>
          <w:rFonts w:hint="eastAsia" w:ascii="仿宋_GB2312" w:eastAsia="仿宋_GB2312" w:cs="仿宋_GB2312"/>
          <w:b/>
          <w:bCs/>
          <w:color w:val="000000"/>
          <w:sz w:val="32"/>
          <w:szCs w:val="32"/>
          <w:lang w:eastAsia="zh-CN"/>
        </w:rPr>
        <w:t>产品</w:t>
      </w:r>
      <w:r>
        <w:rPr>
          <w:rFonts w:hint="eastAsia" w:ascii="仿宋_GB2312" w:eastAsia="仿宋_GB2312" w:cs="仿宋_GB2312"/>
          <w:b/>
          <w:bCs/>
          <w:color w:val="000000"/>
          <w:sz w:val="32"/>
          <w:szCs w:val="32"/>
        </w:rPr>
        <w:t>必须从推荐</w:t>
      </w:r>
      <w:r>
        <w:rPr>
          <w:rFonts w:hint="eastAsia" w:ascii="仿宋_GB2312" w:eastAsia="仿宋_GB2312" w:cs="仿宋_GB2312"/>
          <w:b/>
          <w:bCs/>
          <w:color w:val="000000"/>
          <w:sz w:val="32"/>
          <w:szCs w:val="32"/>
          <w:lang w:eastAsia="zh-CN"/>
        </w:rPr>
        <w:t>样品</w:t>
      </w:r>
      <w:r>
        <w:rPr>
          <w:rFonts w:hint="eastAsia" w:ascii="仿宋_GB2312" w:eastAsia="仿宋_GB2312" w:cs="仿宋_GB2312"/>
          <w:b/>
          <w:bCs/>
          <w:color w:val="000000"/>
          <w:sz w:val="32"/>
          <w:szCs w:val="32"/>
        </w:rPr>
        <w:t>中选择,否则将不作中标候选人推荐。</w:t>
      </w:r>
    </w:p>
    <w:p>
      <w:pPr>
        <w:snapToGrid w:val="0"/>
        <w:spacing w:line="560" w:lineRule="exact"/>
        <w:ind w:firstLine="482" w:firstLineChars="150"/>
        <w:rPr>
          <w:rFonts w:ascii="仿宋_GB2312" w:eastAsia="仿宋_GB2312" w:cs="仿宋_GB2312"/>
          <w:b/>
          <w:bCs/>
          <w:color w:val="000000"/>
          <w:sz w:val="32"/>
          <w:szCs w:val="32"/>
        </w:rPr>
      </w:pPr>
      <w:r>
        <w:rPr>
          <w:rFonts w:hint="eastAsia" w:ascii="仿宋_GB2312" w:eastAsia="仿宋_GB2312" w:cs="仿宋_GB2312"/>
          <w:b/>
          <w:bCs/>
          <w:color w:val="000000"/>
          <w:sz w:val="32"/>
          <w:szCs w:val="32"/>
        </w:rPr>
        <w:t>3、</w:t>
      </w:r>
      <w:r>
        <w:rPr>
          <w:rFonts w:hint="eastAsia" w:ascii="仿宋_GB2312" w:eastAsia="仿宋_GB2312" w:cs="仿宋_GB2312"/>
          <w:b/>
          <w:bCs/>
          <w:color w:val="000000"/>
          <w:sz w:val="32"/>
          <w:szCs w:val="32"/>
          <w:lang w:eastAsia="zh-CN"/>
        </w:rPr>
        <w:t>招标人将根据中标人中标价，结合预算价，确定每份提货券项目具体数量（</w:t>
      </w:r>
      <w:r>
        <w:rPr>
          <w:rFonts w:hint="eastAsia" w:ascii="仿宋_GB2312" w:eastAsia="仿宋_GB2312" w:cs="仿宋_GB2312"/>
          <w:b/>
          <w:bCs/>
          <w:color w:val="000000"/>
          <w:sz w:val="32"/>
          <w:szCs w:val="32"/>
          <w:lang w:val="en-US" w:eastAsia="zh-CN"/>
        </w:rPr>
        <w:t>654的整数倍</w:t>
      </w:r>
      <w:r>
        <w:rPr>
          <w:rFonts w:hint="eastAsia" w:ascii="仿宋_GB2312" w:eastAsia="仿宋_GB2312" w:cs="仿宋_GB2312"/>
          <w:b/>
          <w:bCs/>
          <w:color w:val="000000"/>
          <w:sz w:val="32"/>
          <w:szCs w:val="32"/>
          <w:lang w:eastAsia="zh-CN"/>
        </w:rPr>
        <w:t>），</w:t>
      </w:r>
      <w:r>
        <w:rPr>
          <w:rFonts w:hint="eastAsia" w:ascii="仿宋_GB2312" w:eastAsia="仿宋_GB2312" w:cs="仿宋_GB2312"/>
          <w:b/>
          <w:bCs/>
          <w:color w:val="000000"/>
          <w:sz w:val="32"/>
          <w:szCs w:val="32"/>
        </w:rPr>
        <w:t>中标单须按要求</w:t>
      </w:r>
      <w:r>
        <w:rPr>
          <w:rFonts w:hint="eastAsia" w:ascii="仿宋_GB2312" w:eastAsia="仿宋_GB2312" w:cs="仿宋_GB2312"/>
          <w:b/>
          <w:bCs/>
          <w:color w:val="000000"/>
          <w:sz w:val="32"/>
          <w:szCs w:val="32"/>
          <w:u w:val="single"/>
        </w:rPr>
        <w:t>制作好实物提货券</w:t>
      </w:r>
      <w:r>
        <w:rPr>
          <w:rFonts w:hint="eastAsia" w:ascii="仿宋_GB2312" w:eastAsia="仿宋_GB2312" w:cs="仿宋_GB2312"/>
          <w:b/>
          <w:bCs/>
          <w:color w:val="000000"/>
          <w:sz w:val="32"/>
          <w:szCs w:val="32"/>
        </w:rPr>
        <w:t>，</w:t>
      </w:r>
      <w:r>
        <w:rPr>
          <w:rFonts w:hint="eastAsia" w:ascii="仿宋_GB2312" w:eastAsia="仿宋_GB2312" w:cs="仿宋_GB2312"/>
          <w:b/>
          <w:bCs/>
          <w:color w:val="000000"/>
          <w:sz w:val="32"/>
          <w:szCs w:val="32"/>
          <w:lang w:eastAsia="zh-CN"/>
        </w:rPr>
        <w:t>将货物运送至我校指定地点，集中发放，</w:t>
      </w:r>
      <w:r>
        <w:rPr>
          <w:rFonts w:hint="eastAsia" w:ascii="仿宋_GB2312" w:eastAsia="仿宋_GB2312" w:cs="仿宋_GB2312"/>
          <w:b/>
          <w:bCs/>
          <w:color w:val="000000"/>
          <w:sz w:val="32"/>
          <w:szCs w:val="32"/>
        </w:rPr>
        <w:t>保证我校教职工在2019年端午节前提货。</w:t>
      </w:r>
    </w:p>
    <w:p>
      <w:pPr>
        <w:snapToGrid w:val="0"/>
        <w:spacing w:line="560" w:lineRule="exact"/>
        <w:ind w:firstLine="482" w:firstLineChars="150"/>
        <w:rPr>
          <w:rFonts w:hint="eastAsia" w:ascii="仿宋_GB2312" w:eastAsia="仿宋_GB2312" w:cs="仿宋_GB2312"/>
          <w:b/>
          <w:bCs/>
          <w:color w:val="000000"/>
          <w:sz w:val="32"/>
          <w:szCs w:val="32"/>
        </w:rPr>
      </w:pPr>
      <w:r>
        <w:rPr>
          <w:rFonts w:hint="eastAsia" w:ascii="仿宋_GB2312" w:eastAsia="仿宋_GB2312" w:cs="仿宋_GB2312"/>
          <w:b/>
          <w:bCs/>
          <w:color w:val="000000"/>
          <w:sz w:val="32"/>
          <w:szCs w:val="32"/>
        </w:rPr>
        <w:t>4、如中标单位在签订合同后不能正常履行合同，或投标时或合同执行过程中有弄虚作假行为、</w:t>
      </w:r>
      <w:r>
        <w:rPr>
          <w:rFonts w:hint="eastAsia" w:ascii="仿宋_GB2312" w:eastAsia="仿宋_GB2312" w:cs="仿宋_GB2312"/>
          <w:b/>
          <w:bCs/>
          <w:color w:val="000000"/>
          <w:sz w:val="32"/>
          <w:szCs w:val="32"/>
          <w:lang w:eastAsia="zh-CN"/>
        </w:rPr>
        <w:t>所供货物存在假冒伪劣、</w:t>
      </w:r>
      <w:r>
        <w:rPr>
          <w:rFonts w:hint="eastAsia" w:ascii="仿宋_GB2312" w:eastAsia="仿宋_GB2312" w:cs="仿宋_GB2312"/>
          <w:b/>
          <w:bCs/>
          <w:color w:val="000000"/>
          <w:sz w:val="32"/>
          <w:szCs w:val="32"/>
        </w:rPr>
        <w:t>有教职工投诉或食用时发生安全质量等问题，履约保证金不予退还，退一赔十，并保留提起法律诉讼的权利。</w:t>
      </w:r>
    </w:p>
    <w:p>
      <w:pPr>
        <w:snapToGrid w:val="0"/>
        <w:spacing w:line="560" w:lineRule="exact"/>
        <w:ind w:firstLine="482" w:firstLineChars="150"/>
        <w:rPr>
          <w:rFonts w:hint="eastAsia" w:ascii="仿宋_GB2312" w:hAnsi="Calibri" w:eastAsia="仿宋_GB2312" w:cs="仿宋_GB2312"/>
          <w:b/>
          <w:bCs/>
          <w:color w:val="000000"/>
          <w:kern w:val="2"/>
          <w:sz w:val="32"/>
          <w:szCs w:val="32"/>
          <w:lang w:val="en-US" w:eastAsia="zh-CN" w:bidi="ar-SA"/>
        </w:rPr>
      </w:pPr>
      <w:r>
        <w:rPr>
          <w:rFonts w:hint="eastAsia" w:ascii="仿宋_GB2312" w:hAnsi="Calibri" w:eastAsia="仿宋_GB2312" w:cs="仿宋_GB2312"/>
          <w:b/>
          <w:bCs/>
          <w:color w:val="000000"/>
          <w:kern w:val="2"/>
          <w:sz w:val="32"/>
          <w:szCs w:val="32"/>
          <w:lang w:val="en-US" w:eastAsia="zh-CN" w:bidi="ar-SA"/>
        </w:rPr>
        <w:t>5、投标人须将所投产品的样品</w:t>
      </w:r>
      <w:r>
        <w:rPr>
          <w:rFonts w:hint="eastAsia" w:ascii="仿宋_GB2312" w:eastAsia="仿宋_GB2312" w:cs="仿宋_GB2312"/>
          <w:b/>
          <w:bCs/>
          <w:color w:val="000000"/>
          <w:kern w:val="2"/>
          <w:sz w:val="32"/>
          <w:szCs w:val="32"/>
          <w:lang w:val="en-US" w:eastAsia="zh-CN" w:bidi="ar-SA"/>
        </w:rPr>
        <w:t>（花生油、麻油各一瓶）</w:t>
      </w:r>
      <w:r>
        <w:rPr>
          <w:rFonts w:hint="eastAsia" w:ascii="仿宋_GB2312" w:hAnsi="Calibri" w:eastAsia="仿宋_GB2312" w:cs="仿宋_GB2312"/>
          <w:b/>
          <w:bCs/>
          <w:color w:val="000000"/>
          <w:kern w:val="2"/>
          <w:sz w:val="32"/>
          <w:szCs w:val="32"/>
          <w:lang w:val="en-US" w:eastAsia="zh-CN" w:bidi="ar-SA"/>
        </w:rPr>
        <w:t>自行带至开标现场</w:t>
      </w:r>
      <w:r>
        <w:rPr>
          <w:rFonts w:hint="eastAsia" w:ascii="仿宋_GB2312" w:eastAsia="仿宋_GB2312" w:cs="仿宋_GB2312"/>
          <w:b/>
          <w:bCs/>
          <w:color w:val="000000"/>
          <w:kern w:val="2"/>
          <w:sz w:val="32"/>
          <w:szCs w:val="32"/>
          <w:lang w:val="en-US" w:eastAsia="zh-CN" w:bidi="ar-SA"/>
        </w:rPr>
        <w:t>。</w:t>
      </w:r>
    </w:p>
    <w:p>
      <w:pPr>
        <w:spacing w:line="560" w:lineRule="exact"/>
        <w:ind w:firstLine="562" w:firstLineChars="200"/>
        <w:rPr>
          <w:rFonts w:ascii="黑体" w:hAnsi="黑体" w:eastAsia="黑体" w:cs="黑体"/>
          <w:b/>
          <w:bCs/>
          <w:sz w:val="28"/>
          <w:szCs w:val="28"/>
        </w:rPr>
      </w:pPr>
      <w:r>
        <w:rPr>
          <w:rFonts w:hint="eastAsia" w:ascii="黑体" w:hAnsi="黑体" w:eastAsia="黑体" w:cs="黑体"/>
          <w:b/>
          <w:bCs/>
          <w:sz w:val="28"/>
          <w:szCs w:val="28"/>
        </w:rPr>
        <w:t>二、投标人须具备的资格条件</w:t>
      </w: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1.在中华人民共和国境内注册，符合《中华人民共和国政府招标法》第二十二条之规定。</w:t>
      </w: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2.投标人必须是独立法人,具有营业执照，经营范围与本次招标项目相关。</w:t>
      </w: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3.投标人</w:t>
      </w:r>
      <w:r>
        <w:rPr>
          <w:rFonts w:hint="eastAsia" w:ascii="仿宋_GB2312" w:eastAsia="仿宋_GB2312" w:cs="仿宋_GB2312"/>
          <w:b/>
          <w:bCs/>
          <w:color w:val="000000"/>
          <w:sz w:val="32"/>
          <w:szCs w:val="32"/>
        </w:rPr>
        <w:t>报名和开标时</w:t>
      </w:r>
      <w:r>
        <w:rPr>
          <w:rFonts w:hint="eastAsia" w:ascii="仿宋_GB2312" w:eastAsia="仿宋_GB2312" w:cs="仿宋_GB2312"/>
          <w:color w:val="000000"/>
          <w:sz w:val="28"/>
          <w:szCs w:val="28"/>
        </w:rPr>
        <w:t>必须携带</w:t>
      </w:r>
      <w:r>
        <w:rPr>
          <w:rFonts w:hint="eastAsia" w:ascii="仿宋_GB2312" w:eastAsia="仿宋_GB2312" w:cs="仿宋_GB2312"/>
          <w:color w:val="000000"/>
          <w:sz w:val="28"/>
          <w:szCs w:val="28"/>
          <w:lang w:eastAsia="zh-CN"/>
        </w:rPr>
        <w:t>（原件备查）</w:t>
      </w:r>
      <w:r>
        <w:rPr>
          <w:rFonts w:hint="eastAsia" w:ascii="仿宋_GB2312" w:eastAsia="仿宋_GB2312" w:cs="仿宋_GB2312"/>
          <w:b/>
          <w:bCs/>
          <w:color w:val="000000"/>
          <w:sz w:val="28"/>
          <w:szCs w:val="28"/>
          <w:u w:val="single"/>
        </w:rPr>
        <w:t>食品流通许可证、</w:t>
      </w:r>
      <w:r>
        <w:rPr>
          <w:rFonts w:hint="eastAsia" w:ascii="仿宋_GB2312" w:eastAsia="仿宋_GB2312" w:cs="仿宋_GB2312"/>
          <w:b/>
          <w:bCs/>
          <w:color w:val="000000"/>
          <w:sz w:val="28"/>
          <w:szCs w:val="28"/>
          <w:u w:val="single"/>
          <w:lang w:eastAsia="zh-CN"/>
        </w:rPr>
        <w:t>三证合一</w:t>
      </w:r>
      <w:r>
        <w:rPr>
          <w:rFonts w:hint="eastAsia" w:ascii="仿宋_GB2312" w:eastAsia="仿宋_GB2312" w:cs="仿宋_GB2312"/>
          <w:b/>
          <w:bCs/>
          <w:color w:val="000000"/>
          <w:sz w:val="28"/>
          <w:szCs w:val="28"/>
          <w:u w:val="single"/>
        </w:rPr>
        <w:t>营业执照、法定代表人（盖章）的授权委托书、法定代表人身份证复印件（盖单位公章）、法定代表人身份证原件（委托的就携带法定代表人授权的委托人的身份证原件，复印件盖单位公章）。</w:t>
      </w:r>
    </w:p>
    <w:p>
      <w:pPr>
        <w:snapToGrid w:val="0"/>
        <w:spacing w:line="560" w:lineRule="exact"/>
        <w:ind w:firstLine="420" w:firstLineChars="150"/>
        <w:rPr>
          <w:rFonts w:hint="eastAsia" w:ascii="仿宋_GB2312" w:eastAsia="仿宋_GB2312" w:cs="仿宋_GB2312"/>
          <w:color w:val="000000"/>
          <w:sz w:val="28"/>
          <w:szCs w:val="28"/>
        </w:rPr>
      </w:pPr>
      <w:r>
        <w:rPr>
          <w:rFonts w:hint="eastAsia" w:ascii="仿宋_GB2312" w:eastAsia="仿宋_GB2312" w:cs="仿宋_GB2312"/>
          <w:color w:val="000000"/>
          <w:sz w:val="28"/>
          <w:szCs w:val="28"/>
        </w:rPr>
        <w:t>4.投标人未处于投标资格被取消或者财产被接管、冻结和破产状态；没有因骗取中标或严重违约以及发生重大质量、安全生产事故等问题被有关部门暂停投标资格并在暂停期内的。</w:t>
      </w:r>
    </w:p>
    <w:p>
      <w:pPr>
        <w:snapToGrid w:val="0"/>
        <w:spacing w:line="560" w:lineRule="exact"/>
        <w:ind w:firstLine="420" w:firstLineChars="150"/>
        <w:rPr>
          <w:rFonts w:hint="eastAsia" w:ascii="仿宋_GB2312" w:eastAsia="仿宋_GB2312" w:cs="仿宋_GB2312"/>
          <w:color w:val="000000"/>
          <w:sz w:val="28"/>
          <w:szCs w:val="28"/>
        </w:rPr>
      </w:pPr>
      <w:r>
        <w:rPr>
          <w:rFonts w:ascii="仿宋_GB2312" w:eastAsia="仿宋_GB2312" w:cs="仿宋_GB2312"/>
          <w:color w:val="000000"/>
          <w:sz w:val="28"/>
          <w:szCs w:val="28"/>
        </w:rPr>
        <w:t>5、</w:t>
      </w:r>
      <w:r>
        <w:rPr>
          <w:rFonts w:hint="eastAsia" w:ascii="仿宋_GB2312" w:eastAsia="仿宋_GB2312" w:cs="仿宋_GB2312"/>
          <w:color w:val="000000"/>
          <w:sz w:val="28"/>
          <w:szCs w:val="28"/>
        </w:rPr>
        <w:t>本项目不接受联合体投标，法定代表人为同一人或者存在直接控股、管理关系的不同投标人，不得同时参加本项目投标。</w:t>
      </w:r>
    </w:p>
    <w:p>
      <w:pPr>
        <w:spacing w:line="560" w:lineRule="exact"/>
        <w:ind w:firstLine="562" w:firstLineChars="200"/>
        <w:rPr>
          <w:rFonts w:ascii="黑体" w:hAnsi="黑体" w:eastAsia="黑体" w:cs="黑体"/>
          <w:b/>
          <w:bCs/>
          <w:sz w:val="28"/>
          <w:szCs w:val="28"/>
        </w:rPr>
      </w:pPr>
      <w:r>
        <w:rPr>
          <w:rFonts w:hint="eastAsia" w:ascii="黑体" w:hAnsi="黑体" w:eastAsia="黑体" w:cs="黑体"/>
          <w:b/>
          <w:bCs/>
          <w:sz w:val="28"/>
          <w:szCs w:val="28"/>
        </w:rPr>
        <w:t>三、招标内容及要求</w:t>
      </w:r>
    </w:p>
    <w:p>
      <w:pPr>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1．招标内容：</w:t>
      </w:r>
      <w:r>
        <w:rPr>
          <w:rFonts w:hint="eastAsia" w:ascii="仿宋_GB2312" w:hAnsi="仿宋_GB2312" w:eastAsia="仿宋_GB2312" w:cs="仿宋_GB2312"/>
          <w:kern w:val="0"/>
          <w:sz w:val="28"/>
          <w:szCs w:val="28"/>
          <w:lang w:eastAsia="zh-CN"/>
        </w:rPr>
        <w:t>花生油</w:t>
      </w:r>
      <w:r>
        <w:rPr>
          <w:rFonts w:hint="eastAsia" w:ascii="仿宋_GB2312" w:hAnsi="仿宋_GB2312" w:eastAsia="仿宋_GB2312" w:cs="仿宋_GB2312"/>
          <w:kern w:val="0"/>
          <w:sz w:val="28"/>
          <w:szCs w:val="28"/>
        </w:rPr>
        <w:t>、麻油。</w:t>
      </w:r>
    </w:p>
    <w:p>
      <w:pPr>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2．质量标准：合格，按国家质量认证体系标准。</w:t>
      </w:r>
    </w:p>
    <w:p>
      <w:pPr>
        <w:spacing w:line="560" w:lineRule="exact"/>
        <w:ind w:firstLine="562" w:firstLineChars="200"/>
        <w:rPr>
          <w:rFonts w:ascii="仿宋_GB2312" w:hAnsi="仿宋_GB2312" w:eastAsia="仿宋_GB2312" w:cs="仿宋_GB2312"/>
          <w:b/>
          <w:bCs/>
          <w:kern w:val="0"/>
          <w:sz w:val="28"/>
          <w:szCs w:val="28"/>
          <w:u w:val="single"/>
        </w:rPr>
      </w:pPr>
      <w:r>
        <w:rPr>
          <w:rFonts w:hint="eastAsia" w:ascii="仿宋_GB2312" w:hAnsi="仿宋_GB2312" w:eastAsia="仿宋_GB2312" w:cs="仿宋_GB2312"/>
          <w:b/>
          <w:bCs/>
          <w:kern w:val="0"/>
          <w:sz w:val="28"/>
          <w:szCs w:val="28"/>
          <w:u w:val="single"/>
        </w:rPr>
        <w:t>3．预算金额：</w:t>
      </w:r>
      <w:r>
        <w:rPr>
          <w:rFonts w:hint="eastAsia" w:ascii="仿宋_GB2312" w:hAnsi="仿宋_GB2312" w:eastAsia="仿宋_GB2312" w:cs="仿宋_GB2312"/>
          <w:b/>
          <w:bCs/>
          <w:kern w:val="0"/>
          <w:sz w:val="28"/>
          <w:szCs w:val="28"/>
          <w:u w:val="single"/>
          <w:lang w:val="en-US" w:eastAsia="zh-CN"/>
        </w:rPr>
        <w:t>18.3</w:t>
      </w:r>
      <w:r>
        <w:rPr>
          <w:rFonts w:hint="eastAsia" w:ascii="仿宋_GB2312" w:hAnsi="仿宋_GB2312" w:eastAsia="仿宋_GB2312" w:cs="仿宋_GB2312"/>
          <w:b/>
          <w:bCs/>
          <w:kern w:val="0"/>
          <w:sz w:val="28"/>
          <w:szCs w:val="28"/>
          <w:u w:val="single"/>
        </w:rPr>
        <w:t>万元</w:t>
      </w:r>
      <w:r>
        <w:rPr>
          <w:rFonts w:hint="eastAsia" w:ascii="仿宋_GB2312" w:hAnsi="仿宋_GB2312" w:eastAsia="仿宋_GB2312" w:cs="仿宋_GB2312"/>
          <w:b/>
          <w:bCs/>
          <w:kern w:val="0"/>
          <w:sz w:val="28"/>
          <w:szCs w:val="28"/>
          <w:u w:val="single"/>
          <w:lang w:eastAsia="zh-CN"/>
        </w:rPr>
        <w:t>（</w:t>
      </w:r>
      <w:r>
        <w:rPr>
          <w:rFonts w:hint="eastAsia" w:ascii="仿宋_GB2312" w:hAnsi="仿宋_GB2312" w:eastAsia="仿宋_GB2312" w:cs="仿宋_GB2312"/>
          <w:b/>
          <w:bCs/>
          <w:kern w:val="0"/>
          <w:sz w:val="28"/>
          <w:szCs w:val="28"/>
          <w:u w:val="single"/>
          <w:lang w:val="en-US" w:eastAsia="zh-CN"/>
        </w:rPr>
        <w:t>280元/份，</w:t>
      </w:r>
      <w:r>
        <w:rPr>
          <w:rFonts w:hint="eastAsia" w:ascii="仿宋_GB2312" w:hAnsi="仿宋_GB2312" w:eastAsia="仿宋_GB2312" w:cs="仿宋_GB2312"/>
          <w:b/>
          <w:bCs/>
          <w:kern w:val="0"/>
          <w:sz w:val="28"/>
          <w:szCs w:val="28"/>
          <w:u w:val="single"/>
          <w:lang w:eastAsia="zh-CN"/>
        </w:rPr>
        <w:t>超过预算金额的报价为无效报价）</w:t>
      </w:r>
      <w:r>
        <w:rPr>
          <w:rFonts w:hint="eastAsia" w:ascii="仿宋_GB2312" w:hAnsi="仿宋_GB2312" w:eastAsia="仿宋_GB2312" w:cs="仿宋_GB2312"/>
          <w:b/>
          <w:bCs/>
          <w:kern w:val="0"/>
          <w:sz w:val="28"/>
          <w:szCs w:val="28"/>
          <w:u w:val="single"/>
        </w:rPr>
        <w:t>。</w:t>
      </w:r>
    </w:p>
    <w:p>
      <w:pPr>
        <w:spacing w:line="560" w:lineRule="exact"/>
        <w:ind w:firstLine="562" w:firstLineChars="200"/>
        <w:rPr>
          <w:rFonts w:ascii="黑体" w:hAnsi="黑体" w:eastAsia="黑体" w:cs="黑体"/>
          <w:b/>
          <w:bCs/>
          <w:sz w:val="28"/>
          <w:szCs w:val="28"/>
        </w:rPr>
      </w:pPr>
      <w:r>
        <w:rPr>
          <w:rFonts w:hint="eastAsia" w:ascii="黑体" w:hAnsi="黑体" w:eastAsia="黑体" w:cs="黑体"/>
          <w:b/>
          <w:bCs/>
          <w:sz w:val="28"/>
          <w:szCs w:val="28"/>
        </w:rPr>
        <w:t>四、投标保证金及履约保证金</w:t>
      </w:r>
    </w:p>
    <w:p>
      <w:pPr>
        <w:spacing w:line="560" w:lineRule="exact"/>
        <w:ind w:firstLine="560" w:firstLineChars="200"/>
        <w:rPr>
          <w:rFonts w:ascii="仿宋_GB2312" w:hAnsi="仿宋_GB2312" w:eastAsia="仿宋_GB2312" w:cs="Times New Roman"/>
          <w:color w:val="000000"/>
          <w:sz w:val="28"/>
          <w:szCs w:val="28"/>
        </w:rPr>
      </w:pPr>
      <w:r>
        <w:rPr>
          <w:rFonts w:hint="eastAsia" w:ascii="仿宋_GB2312" w:hAnsi="仿宋_GB2312" w:eastAsia="仿宋_GB2312" w:cs="仿宋_GB2312"/>
          <w:color w:val="000000" w:themeColor="text1"/>
          <w:sz w:val="28"/>
          <w:szCs w:val="28"/>
        </w:rPr>
        <w:t>1.本项目投标保证金为</w:t>
      </w:r>
      <w:r>
        <w:rPr>
          <w:rFonts w:hint="eastAsia" w:ascii="仿宋_GB2312" w:hAnsi="仿宋_GB2312" w:eastAsia="仿宋_GB2312" w:cs="仿宋_GB2312"/>
          <w:b/>
          <w:color w:val="000000" w:themeColor="text1"/>
          <w:sz w:val="28"/>
          <w:szCs w:val="28"/>
        </w:rPr>
        <w:t>人民币</w:t>
      </w:r>
      <w:r>
        <w:rPr>
          <w:rFonts w:hint="eastAsia" w:ascii="仿宋_GB2312" w:hAnsi="仿宋_GB2312" w:eastAsia="仿宋_GB2312" w:cs="仿宋_GB2312"/>
          <w:b/>
          <w:color w:val="000000" w:themeColor="text1"/>
          <w:sz w:val="28"/>
          <w:szCs w:val="28"/>
          <w:u w:val="single"/>
          <w:lang w:val="en-US" w:eastAsia="zh-CN"/>
        </w:rPr>
        <w:t>5</w:t>
      </w:r>
      <w:r>
        <w:rPr>
          <w:rFonts w:hint="eastAsia" w:ascii="仿宋_GB2312" w:hAnsi="仿宋_GB2312" w:eastAsia="仿宋_GB2312" w:cs="仿宋_GB2312"/>
          <w:b/>
          <w:color w:val="000000" w:themeColor="text1"/>
          <w:sz w:val="28"/>
          <w:szCs w:val="28"/>
          <w:u w:val="single"/>
        </w:rPr>
        <w:t>000元</w:t>
      </w:r>
      <w:r>
        <w:rPr>
          <w:rFonts w:hint="eastAsia" w:ascii="仿宋_GB2312" w:hAnsi="仿宋_GB2312" w:eastAsia="仿宋_GB2312" w:cs="仿宋_GB2312"/>
          <w:color w:val="000000" w:themeColor="text1"/>
          <w:sz w:val="28"/>
          <w:szCs w:val="28"/>
        </w:rPr>
        <w:t>，</w:t>
      </w:r>
      <w:r>
        <w:rPr>
          <w:rFonts w:hint="eastAsia" w:ascii="仿宋_GB2312" w:hAnsi="仿宋_GB2312" w:eastAsia="仿宋_GB2312" w:cs="仿宋_GB2312"/>
          <w:color w:val="000000"/>
          <w:sz w:val="28"/>
          <w:szCs w:val="28"/>
        </w:rPr>
        <w:t>投标保证金必须使用银行本票或汇票形式，投标人未能按上述要求提交投标保证金的，招标人将视其为不响应投标而予以拒绝。</w:t>
      </w:r>
    </w:p>
    <w:p>
      <w:pPr>
        <w:spacing w:line="560" w:lineRule="exact"/>
        <w:ind w:firstLine="560" w:firstLineChars="200"/>
        <w:rPr>
          <w:rFonts w:ascii="仿宋_GB2312" w:hAnsi="仿宋_GB2312" w:eastAsia="仿宋_GB2312" w:cs="Times New Roman"/>
          <w:color w:val="000000"/>
          <w:sz w:val="28"/>
          <w:szCs w:val="28"/>
        </w:rPr>
      </w:pP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投标保证金核验方式为：投标文件递交的同时，投标单位将本票或汇票直接提交给投标文件接收人员。未按上述要求提交保证金交款凭据的，投标文件将不予接收。</w:t>
      </w:r>
    </w:p>
    <w:p>
      <w:pPr>
        <w:spacing w:line="560" w:lineRule="exact"/>
        <w:ind w:firstLine="560" w:firstLineChars="200"/>
        <w:rPr>
          <w:rFonts w:ascii="仿宋_GB2312" w:hAnsi="仿宋_GB2312" w:eastAsia="仿宋_GB2312" w:cs="Times New Roman"/>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若中标，投标保证金在合同签订后无息退还；未中标单位于现场退还投标保证金（无息退还）。中标人于签订合同后</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个工作日内向招标人指定账号缴纳履约保证金</w:t>
      </w:r>
      <w:r>
        <w:rPr>
          <w:rFonts w:hint="eastAsia" w:ascii="仿宋_GB2312" w:hAnsi="仿宋_GB2312" w:eastAsia="仿宋_GB2312" w:cs="仿宋_GB2312"/>
          <w:color w:val="000000"/>
          <w:sz w:val="28"/>
          <w:szCs w:val="28"/>
          <w:lang w:val="en-US" w:eastAsia="zh-CN"/>
        </w:rPr>
        <w:t>5</w:t>
      </w:r>
      <w:r>
        <w:rPr>
          <w:rFonts w:ascii="仿宋_GB2312" w:hAnsi="仿宋_GB2312" w:eastAsia="仿宋_GB2312" w:cs="仿宋_GB2312"/>
          <w:color w:val="000000"/>
          <w:sz w:val="28"/>
          <w:szCs w:val="28"/>
        </w:rPr>
        <w:t>000</w:t>
      </w:r>
      <w:r>
        <w:rPr>
          <w:rFonts w:hint="eastAsia" w:ascii="仿宋_GB2312" w:hAnsi="仿宋_GB2312" w:eastAsia="仿宋_GB2312" w:cs="仿宋_GB2312"/>
          <w:color w:val="000000"/>
          <w:sz w:val="28"/>
          <w:szCs w:val="28"/>
        </w:rPr>
        <w:t>元。</w:t>
      </w:r>
    </w:p>
    <w:p>
      <w:pPr>
        <w:spacing w:line="560" w:lineRule="exact"/>
        <w:ind w:firstLine="560" w:firstLineChars="200"/>
        <w:rPr>
          <w:rFonts w:ascii="仿宋_GB2312" w:hAnsi="仿宋_GB2312" w:eastAsia="仿宋_GB2312" w:cs="Times New Roman"/>
          <w:color w:val="000000"/>
          <w:sz w:val="28"/>
          <w:szCs w:val="28"/>
        </w:rPr>
      </w:pP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除不可抗力情况外，投标人发生下列任何情况之一，投标保证金将被没收，给招标人造成的损失超过投标保证金或履约保证金数额的，中标人还应当对超过部分予以赔偿：</w:t>
      </w:r>
    </w:p>
    <w:p>
      <w:pPr>
        <w:spacing w:line="560" w:lineRule="exact"/>
        <w:ind w:firstLine="560" w:firstLineChars="200"/>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）投标人在投标有效期内撤回其投标；</w:t>
      </w:r>
    </w:p>
    <w:p>
      <w:pPr>
        <w:spacing w:line="560" w:lineRule="exact"/>
        <w:ind w:firstLine="560" w:firstLineChars="200"/>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）中标人在规定期限内未签订合同；</w:t>
      </w:r>
    </w:p>
    <w:p>
      <w:pPr>
        <w:spacing w:line="560" w:lineRule="exact"/>
        <w:ind w:firstLine="560" w:firstLineChars="200"/>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）投标人提供的有关资料、资格证书被确认是不真实的；</w:t>
      </w:r>
    </w:p>
    <w:p>
      <w:pPr>
        <w:spacing w:line="560" w:lineRule="exact"/>
        <w:ind w:firstLine="560" w:firstLineChars="200"/>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）投标人被证明有妨碍其他人公平竞争、损害招标人或者其他投标人合法权益的；</w:t>
      </w:r>
    </w:p>
    <w:p>
      <w:pPr>
        <w:spacing w:line="560" w:lineRule="exact"/>
        <w:ind w:firstLine="560" w:firstLineChars="200"/>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rPr>
        <w:t>）投标人故意捏造事实或伪造证明材料，进行虚假恶意投诉或反映的。</w:t>
      </w:r>
    </w:p>
    <w:p>
      <w:pPr>
        <w:spacing w:line="560" w:lineRule="exact"/>
        <w:ind w:firstLine="560" w:firstLineChars="200"/>
        <w:rPr>
          <w:rFonts w:ascii="黑体" w:hAnsi="黑体" w:eastAsia="黑体" w:cs="黑体"/>
          <w:b/>
          <w:bCs/>
          <w:sz w:val="28"/>
          <w:szCs w:val="28"/>
        </w:rPr>
      </w:pPr>
      <w:r>
        <w:rPr>
          <w:rFonts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rPr>
        <w:t>履约保证金的退还：按合同要求供货并验收合格，供货期满后全额退还（无息）。</w:t>
      </w:r>
    </w:p>
    <w:p>
      <w:pPr>
        <w:spacing w:line="560" w:lineRule="exact"/>
        <w:ind w:firstLine="562" w:firstLineChars="200"/>
        <w:rPr>
          <w:rFonts w:ascii="黑体" w:hAnsi="黑体" w:eastAsia="黑体" w:cs="黑体"/>
          <w:b/>
          <w:bCs/>
          <w:sz w:val="28"/>
          <w:szCs w:val="28"/>
        </w:rPr>
      </w:pPr>
      <w:r>
        <w:rPr>
          <w:rFonts w:hint="eastAsia" w:ascii="黑体" w:hAnsi="黑体" w:eastAsia="黑体" w:cs="黑体"/>
          <w:b/>
          <w:bCs/>
          <w:sz w:val="28"/>
          <w:szCs w:val="28"/>
        </w:rPr>
        <w:t>五、报名、</w:t>
      </w:r>
      <w:r>
        <w:rPr>
          <w:rFonts w:hint="eastAsia" w:ascii="黑体" w:hAnsi="黑体" w:eastAsia="黑体" w:cs="黑体"/>
          <w:b/>
          <w:bCs/>
          <w:sz w:val="28"/>
          <w:szCs w:val="28"/>
          <w:lang w:eastAsia="zh-CN"/>
        </w:rPr>
        <w:t>招标</w:t>
      </w:r>
      <w:r>
        <w:rPr>
          <w:rFonts w:hint="eastAsia" w:ascii="黑体" w:hAnsi="黑体" w:eastAsia="黑体" w:cs="黑体"/>
          <w:b/>
          <w:bCs/>
          <w:sz w:val="28"/>
          <w:szCs w:val="28"/>
        </w:rPr>
        <w:t>文件发售、投标文件递交截止时间、开标时间及地点</w:t>
      </w:r>
    </w:p>
    <w:p>
      <w:pPr>
        <w:shd w:val="clear" w:color="auto" w:fill="FFFFFF"/>
        <w:spacing w:line="560" w:lineRule="exact"/>
        <w:ind w:firstLine="560"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1.报名、邀标文件发售时间：</w:t>
      </w:r>
      <w:r>
        <w:rPr>
          <w:rFonts w:hint="eastAsia" w:ascii="仿宋_GB2312" w:hAnsi="仿宋_GB2312" w:eastAsia="仿宋_GB2312" w:cs="仿宋_GB2312"/>
          <w:b/>
          <w:color w:val="000000" w:themeColor="text1"/>
          <w:sz w:val="28"/>
          <w:szCs w:val="28"/>
          <w:u w:val="single"/>
        </w:rPr>
        <w:t>2019年</w:t>
      </w:r>
      <w:r>
        <w:rPr>
          <w:rFonts w:hint="eastAsia" w:ascii="仿宋_GB2312" w:hAnsi="仿宋_GB2312" w:eastAsia="仿宋_GB2312" w:cs="仿宋_GB2312"/>
          <w:b/>
          <w:color w:val="000000" w:themeColor="text1"/>
          <w:sz w:val="28"/>
          <w:szCs w:val="28"/>
          <w:u w:val="single"/>
          <w:lang w:val="en-US" w:eastAsia="zh-CN"/>
        </w:rPr>
        <w:t>5</w:t>
      </w:r>
      <w:r>
        <w:rPr>
          <w:rFonts w:hint="eastAsia" w:ascii="仿宋_GB2312" w:hAnsi="仿宋_GB2312" w:eastAsia="仿宋_GB2312" w:cs="仿宋_GB2312"/>
          <w:b/>
          <w:color w:val="000000" w:themeColor="text1"/>
          <w:sz w:val="28"/>
          <w:szCs w:val="28"/>
          <w:u w:val="single"/>
        </w:rPr>
        <w:t>月</w:t>
      </w:r>
      <w:r>
        <w:rPr>
          <w:rFonts w:hint="eastAsia" w:ascii="仿宋_GB2312" w:hAnsi="仿宋_GB2312" w:eastAsia="仿宋_GB2312" w:cs="仿宋_GB2312"/>
          <w:b/>
          <w:color w:val="000000" w:themeColor="text1"/>
          <w:sz w:val="28"/>
          <w:szCs w:val="28"/>
          <w:u w:val="single"/>
          <w:lang w:val="en-US" w:eastAsia="zh-CN"/>
        </w:rPr>
        <w:t>15</w:t>
      </w:r>
      <w:r>
        <w:rPr>
          <w:rFonts w:hint="eastAsia" w:ascii="仿宋_GB2312" w:hAnsi="仿宋_GB2312" w:eastAsia="仿宋_GB2312" w:cs="仿宋_GB2312"/>
          <w:b/>
          <w:color w:val="000000" w:themeColor="text1"/>
          <w:sz w:val="28"/>
          <w:szCs w:val="28"/>
          <w:u w:val="single"/>
        </w:rPr>
        <w:t>日—</w:t>
      </w:r>
      <w:r>
        <w:rPr>
          <w:rFonts w:hint="eastAsia" w:ascii="仿宋_GB2312" w:hAnsi="仿宋_GB2312" w:eastAsia="仿宋_GB2312" w:cs="仿宋_GB2312"/>
          <w:b/>
          <w:color w:val="000000" w:themeColor="text1"/>
          <w:sz w:val="28"/>
          <w:szCs w:val="28"/>
          <w:u w:val="single"/>
          <w:lang w:val="en-US" w:eastAsia="zh-CN"/>
        </w:rPr>
        <w:t>5</w:t>
      </w:r>
      <w:r>
        <w:rPr>
          <w:rFonts w:hint="eastAsia" w:ascii="仿宋_GB2312" w:hAnsi="仿宋_GB2312" w:eastAsia="仿宋_GB2312" w:cs="仿宋_GB2312"/>
          <w:b/>
          <w:color w:val="000000" w:themeColor="text1"/>
          <w:sz w:val="28"/>
          <w:szCs w:val="28"/>
          <w:u w:val="single"/>
        </w:rPr>
        <w:t>月</w:t>
      </w:r>
      <w:r>
        <w:rPr>
          <w:rFonts w:hint="eastAsia" w:ascii="仿宋_GB2312" w:hAnsi="仿宋_GB2312" w:eastAsia="仿宋_GB2312" w:cs="仿宋_GB2312"/>
          <w:b/>
          <w:color w:val="000000" w:themeColor="text1"/>
          <w:sz w:val="28"/>
          <w:szCs w:val="28"/>
          <w:u w:val="single"/>
          <w:lang w:val="en-US" w:eastAsia="zh-CN"/>
        </w:rPr>
        <w:t>21</w:t>
      </w:r>
      <w:r>
        <w:rPr>
          <w:rFonts w:hint="eastAsia" w:ascii="仿宋_GB2312" w:hAnsi="仿宋_GB2312" w:eastAsia="仿宋_GB2312" w:cs="仿宋_GB2312"/>
          <w:b/>
          <w:color w:val="000000" w:themeColor="text1"/>
          <w:sz w:val="28"/>
          <w:szCs w:val="28"/>
          <w:u w:val="single"/>
        </w:rPr>
        <w:t>日（9:00-11:00；15:00—17:30）国家法定节假日不接受报名；</w:t>
      </w:r>
    </w:p>
    <w:p>
      <w:pPr>
        <w:shd w:val="clear" w:color="auto" w:fill="FFFFFF"/>
        <w:spacing w:line="560" w:lineRule="exact"/>
        <w:ind w:firstLine="560"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地点：盐城市文港中路128号江苏省盐城技师学院研发中心大楼1001会议室。</w:t>
      </w:r>
    </w:p>
    <w:p>
      <w:pPr>
        <w:shd w:val="clear" w:color="auto" w:fill="FFFFFF"/>
        <w:spacing w:line="560" w:lineRule="exact"/>
        <w:ind w:firstLine="560" w:firstLineChars="200"/>
        <w:rPr>
          <w:rFonts w:hint="default" w:ascii="仿宋_GB2312" w:hAnsi="仿宋_GB2312" w:eastAsia="仿宋_GB2312" w:cs="仿宋_GB2312"/>
          <w:color w:val="000000" w:themeColor="text1"/>
          <w:sz w:val="28"/>
          <w:szCs w:val="28"/>
          <w:lang w:val="en-US" w:eastAsia="zh-CN"/>
        </w:rPr>
      </w:pPr>
      <w:r>
        <w:rPr>
          <w:rFonts w:hint="eastAsia" w:ascii="仿宋_GB2312" w:hAnsi="仿宋_GB2312" w:eastAsia="仿宋_GB2312" w:cs="仿宋_GB2312"/>
          <w:color w:val="000000" w:themeColor="text1"/>
          <w:sz w:val="28"/>
          <w:szCs w:val="28"/>
        </w:rPr>
        <w:t>联系人：杨老师 0515—68661001</w:t>
      </w:r>
      <w:r>
        <w:rPr>
          <w:rFonts w:hint="eastAsia" w:ascii="仿宋_GB2312" w:hAnsi="仿宋_GB2312" w:eastAsia="仿宋_GB2312" w:cs="仿宋_GB2312"/>
          <w:color w:val="000000" w:themeColor="text1"/>
          <w:sz w:val="28"/>
          <w:szCs w:val="28"/>
          <w:lang w:val="en-US" w:eastAsia="zh-CN"/>
        </w:rPr>
        <w:t>/13770176940</w:t>
      </w:r>
    </w:p>
    <w:p>
      <w:pPr>
        <w:shd w:val="clear" w:color="auto" w:fill="FFFFFF"/>
        <w:spacing w:line="560" w:lineRule="exact"/>
        <w:ind w:firstLine="560"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2.投标文件递交截止时间：</w:t>
      </w:r>
      <w:r>
        <w:rPr>
          <w:rFonts w:hint="eastAsia" w:ascii="仿宋_GB2312" w:hAnsi="仿宋_GB2312" w:eastAsia="仿宋_GB2312" w:cs="仿宋_GB2312"/>
          <w:b/>
          <w:color w:val="000000" w:themeColor="text1"/>
          <w:sz w:val="28"/>
          <w:szCs w:val="28"/>
          <w:u w:val="single"/>
        </w:rPr>
        <w:t>2019年</w:t>
      </w:r>
      <w:r>
        <w:rPr>
          <w:rFonts w:hint="eastAsia" w:ascii="仿宋_GB2312" w:hAnsi="仿宋_GB2312" w:eastAsia="仿宋_GB2312" w:cs="仿宋_GB2312"/>
          <w:b/>
          <w:color w:val="000000" w:themeColor="text1"/>
          <w:sz w:val="28"/>
          <w:szCs w:val="28"/>
          <w:u w:val="single"/>
          <w:lang w:val="en-US" w:eastAsia="zh-CN"/>
        </w:rPr>
        <w:t>5</w:t>
      </w:r>
      <w:r>
        <w:rPr>
          <w:rFonts w:hint="eastAsia" w:ascii="仿宋_GB2312" w:hAnsi="仿宋_GB2312" w:eastAsia="仿宋_GB2312" w:cs="仿宋_GB2312"/>
          <w:b/>
          <w:color w:val="000000" w:themeColor="text1"/>
          <w:sz w:val="28"/>
          <w:szCs w:val="28"/>
          <w:u w:val="single"/>
        </w:rPr>
        <w:t>月</w:t>
      </w:r>
      <w:r>
        <w:rPr>
          <w:rFonts w:hint="eastAsia" w:ascii="仿宋_GB2312" w:hAnsi="仿宋_GB2312" w:eastAsia="仿宋_GB2312" w:cs="仿宋_GB2312"/>
          <w:b/>
          <w:color w:val="000000" w:themeColor="text1"/>
          <w:sz w:val="28"/>
          <w:szCs w:val="28"/>
          <w:u w:val="single"/>
          <w:lang w:val="en-US" w:eastAsia="zh-CN"/>
        </w:rPr>
        <w:t>23</w:t>
      </w:r>
      <w:r>
        <w:rPr>
          <w:rFonts w:hint="eastAsia" w:ascii="仿宋_GB2312" w:hAnsi="仿宋_GB2312" w:eastAsia="仿宋_GB2312" w:cs="仿宋_GB2312"/>
          <w:b/>
          <w:color w:val="000000" w:themeColor="text1"/>
          <w:sz w:val="28"/>
          <w:szCs w:val="28"/>
          <w:u w:val="single"/>
        </w:rPr>
        <w:t>日9时</w:t>
      </w:r>
      <w:r>
        <w:rPr>
          <w:rFonts w:hint="eastAsia" w:ascii="仿宋_GB2312" w:hAnsi="仿宋_GB2312" w:eastAsia="仿宋_GB2312" w:cs="仿宋_GB2312"/>
          <w:b/>
          <w:color w:val="000000" w:themeColor="text1"/>
          <w:sz w:val="28"/>
          <w:szCs w:val="28"/>
          <w:u w:val="single"/>
          <w:lang w:val="en-US" w:eastAsia="zh-CN"/>
        </w:rPr>
        <w:t>3</w:t>
      </w:r>
      <w:r>
        <w:rPr>
          <w:rFonts w:hint="eastAsia" w:ascii="仿宋_GB2312" w:hAnsi="仿宋_GB2312" w:eastAsia="仿宋_GB2312" w:cs="仿宋_GB2312"/>
          <w:b/>
          <w:color w:val="000000" w:themeColor="text1"/>
          <w:sz w:val="28"/>
          <w:szCs w:val="28"/>
          <w:u w:val="single"/>
        </w:rPr>
        <w:t>0分00秒；</w:t>
      </w:r>
    </w:p>
    <w:p>
      <w:pPr>
        <w:shd w:val="clear" w:color="auto" w:fill="FFFFFF"/>
        <w:spacing w:line="560" w:lineRule="exact"/>
        <w:ind w:firstLine="560"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3.开标时间：</w:t>
      </w:r>
      <w:r>
        <w:rPr>
          <w:rFonts w:hint="eastAsia" w:ascii="仿宋_GB2312" w:hAnsi="仿宋_GB2312" w:eastAsia="仿宋_GB2312" w:cs="仿宋_GB2312"/>
          <w:b/>
          <w:color w:val="000000" w:themeColor="text1"/>
          <w:sz w:val="28"/>
          <w:szCs w:val="28"/>
          <w:u w:val="single"/>
        </w:rPr>
        <w:t>2019年</w:t>
      </w:r>
      <w:r>
        <w:rPr>
          <w:rFonts w:hint="eastAsia" w:ascii="仿宋_GB2312" w:hAnsi="仿宋_GB2312" w:eastAsia="仿宋_GB2312" w:cs="仿宋_GB2312"/>
          <w:b/>
          <w:color w:val="000000" w:themeColor="text1"/>
          <w:sz w:val="28"/>
          <w:szCs w:val="28"/>
          <w:u w:val="single"/>
          <w:lang w:val="en-US" w:eastAsia="zh-CN"/>
        </w:rPr>
        <w:t>5</w:t>
      </w:r>
      <w:r>
        <w:rPr>
          <w:rFonts w:hint="eastAsia" w:ascii="仿宋_GB2312" w:hAnsi="仿宋_GB2312" w:eastAsia="仿宋_GB2312" w:cs="仿宋_GB2312"/>
          <w:b/>
          <w:color w:val="000000" w:themeColor="text1"/>
          <w:sz w:val="28"/>
          <w:szCs w:val="28"/>
          <w:u w:val="single"/>
        </w:rPr>
        <w:t>月</w:t>
      </w:r>
      <w:r>
        <w:rPr>
          <w:rFonts w:hint="eastAsia" w:ascii="仿宋_GB2312" w:hAnsi="仿宋_GB2312" w:eastAsia="仿宋_GB2312" w:cs="仿宋_GB2312"/>
          <w:b/>
          <w:color w:val="000000" w:themeColor="text1"/>
          <w:sz w:val="28"/>
          <w:szCs w:val="28"/>
          <w:u w:val="single"/>
          <w:lang w:val="en-US" w:eastAsia="zh-CN"/>
        </w:rPr>
        <w:t>23</w:t>
      </w:r>
      <w:r>
        <w:rPr>
          <w:rFonts w:hint="eastAsia" w:ascii="仿宋_GB2312" w:hAnsi="仿宋_GB2312" w:eastAsia="仿宋_GB2312" w:cs="仿宋_GB2312"/>
          <w:b/>
          <w:color w:val="000000" w:themeColor="text1"/>
          <w:sz w:val="28"/>
          <w:szCs w:val="28"/>
          <w:u w:val="single"/>
        </w:rPr>
        <w:t>日9时</w:t>
      </w:r>
      <w:r>
        <w:rPr>
          <w:rFonts w:hint="eastAsia" w:ascii="仿宋_GB2312" w:hAnsi="仿宋_GB2312" w:eastAsia="仿宋_GB2312" w:cs="仿宋_GB2312"/>
          <w:b/>
          <w:color w:val="000000" w:themeColor="text1"/>
          <w:sz w:val="28"/>
          <w:szCs w:val="28"/>
          <w:u w:val="single"/>
          <w:lang w:val="en-US" w:eastAsia="zh-CN"/>
        </w:rPr>
        <w:t>3</w:t>
      </w:r>
      <w:r>
        <w:rPr>
          <w:rFonts w:hint="eastAsia" w:ascii="仿宋_GB2312" w:hAnsi="仿宋_GB2312" w:eastAsia="仿宋_GB2312" w:cs="仿宋_GB2312"/>
          <w:b/>
          <w:color w:val="000000" w:themeColor="text1"/>
          <w:sz w:val="28"/>
          <w:szCs w:val="28"/>
          <w:u w:val="single"/>
        </w:rPr>
        <w:t>0分00秒；</w:t>
      </w:r>
    </w:p>
    <w:p>
      <w:pPr>
        <w:shd w:val="clear" w:color="auto" w:fill="FFFFFF"/>
        <w:spacing w:line="560" w:lineRule="exact"/>
        <w:ind w:firstLine="560" w:firstLineChars="200"/>
        <w:rPr>
          <w:rFonts w:ascii="仿宋_GB2312" w:hAnsi="仿宋_GB2312" w:eastAsia="仿宋_GB2312" w:cs="仿宋_GB2312"/>
          <w:color w:val="000000" w:themeColor="text1"/>
          <w:sz w:val="28"/>
          <w:szCs w:val="28"/>
        </w:rPr>
      </w:pPr>
      <w:r>
        <w:rPr>
          <w:rFonts w:hint="eastAsia" w:ascii="仿宋_GB2312" w:hAnsi="??" w:eastAsia="仿宋_GB2312"/>
          <w:color w:val="000000"/>
          <w:sz w:val="28"/>
          <w:szCs w:val="28"/>
        </w:rPr>
        <w:t>4.</w:t>
      </w:r>
      <w:r>
        <w:rPr>
          <w:rFonts w:hint="eastAsia" w:ascii="仿宋_GB2312" w:hAnsi="仿宋_GB2312" w:eastAsia="仿宋_GB2312" w:cs="仿宋_GB2312"/>
          <w:color w:val="000000" w:themeColor="text1"/>
          <w:sz w:val="28"/>
          <w:szCs w:val="28"/>
        </w:rPr>
        <w:t>投标文件递交及开标地点：盐城市文港中路128号江苏省盐城技师学院研发中心大楼1109会议室。</w:t>
      </w:r>
    </w:p>
    <w:p>
      <w:pPr>
        <w:spacing w:line="560" w:lineRule="exact"/>
        <w:ind w:firstLine="562" w:firstLineChars="200"/>
        <w:rPr>
          <w:rFonts w:ascii="黑体" w:hAnsi="黑体" w:eastAsia="黑体" w:cs="黑体"/>
          <w:b/>
          <w:bCs/>
          <w:sz w:val="28"/>
          <w:szCs w:val="28"/>
        </w:rPr>
      </w:pPr>
      <w:r>
        <w:rPr>
          <w:rFonts w:hint="eastAsia" w:ascii="黑体" w:hAnsi="黑体" w:eastAsia="黑体" w:cs="黑体"/>
          <w:b/>
          <w:bCs/>
          <w:sz w:val="28"/>
          <w:szCs w:val="28"/>
        </w:rPr>
        <w:t>六、期望得到的协助与配合</w:t>
      </w:r>
    </w:p>
    <w:p>
      <w:pPr>
        <w:adjustRightInd w:val="0"/>
        <w:snapToGrid w:val="0"/>
        <w:spacing w:line="500" w:lineRule="exact"/>
        <w:ind w:firstLine="560" w:firstLineChars="200"/>
      </w:pPr>
      <w:r>
        <w:rPr>
          <w:rFonts w:hint="eastAsia" w:ascii="仿宋_GB2312" w:hAnsi="??" w:eastAsia="仿宋_GB2312" w:cs="仿宋_GB2312"/>
          <w:color w:val="000000"/>
          <w:sz w:val="28"/>
          <w:szCs w:val="28"/>
        </w:rPr>
        <w:t>为了提高招标采购效率，节约社会交易成本及时间，希望报名并购买了招标文件，而又决定不参加本次招标的投标人，请在投标截止时间前2天书面或电话告知我们（联系人：杨老师，办公电话：0515—68661002），对于无故临时放弃投标的投标人，我校将根据情况将投标单位纳入招投标黑名单。对您的支持与配合，谨此致谢。</w:t>
      </w:r>
    </w:p>
    <w:p>
      <w:pPr>
        <w:shd w:val="clear" w:color="auto" w:fill="FFFFFF"/>
        <w:spacing w:line="500" w:lineRule="exact"/>
        <w:ind w:firstLine="562" w:firstLineChars="200"/>
        <w:rPr>
          <w:rFonts w:ascii="黑体" w:hAnsi="黑体" w:eastAsia="黑体" w:cs="Times New Roman"/>
          <w:b/>
          <w:bCs/>
          <w:sz w:val="28"/>
          <w:szCs w:val="28"/>
        </w:rPr>
      </w:pPr>
      <w:bookmarkStart w:id="0" w:name="_GoBack"/>
      <w:bookmarkEnd w:id="0"/>
      <w:r>
        <w:rPr>
          <w:rFonts w:hint="eastAsia" w:ascii="仿宋_GB2312" w:hAnsi="仿宋_GB2312" w:eastAsia="仿宋_GB2312" w:cs="仿宋_GB2312"/>
          <w:b/>
          <w:bCs/>
          <w:color w:val="000000"/>
          <w:sz w:val="28"/>
          <w:szCs w:val="28"/>
        </w:rPr>
        <w:t>注：本项目投标人在递交投标文件时须同时递交投标保证金交款凭据，本次投标保证金以银行本票或汇票形式（提供银行本票或汇票，谢绝其他形式）缴纳，开标前带至开标现场（详见投标保证金条款的相关规定）。</w:t>
      </w:r>
    </w:p>
    <w:p>
      <w:pPr>
        <w:spacing w:line="560" w:lineRule="exact"/>
        <w:ind w:firstLine="562" w:firstLineChars="200"/>
        <w:rPr>
          <w:rFonts w:ascii="黑体" w:hAnsi="黑体" w:eastAsia="黑体" w:cs="黑体"/>
          <w:b/>
          <w:bCs/>
          <w:sz w:val="28"/>
          <w:szCs w:val="28"/>
        </w:rPr>
      </w:pPr>
    </w:p>
    <w:p>
      <w:pPr>
        <w:pStyle w:val="2"/>
        <w:rPr>
          <w:rFonts w:ascii="黑体" w:hAnsi="黑体" w:eastAsia="黑体" w:cs="黑体"/>
          <w:b/>
          <w:bCs/>
          <w:sz w:val="28"/>
          <w:szCs w:val="28"/>
        </w:rPr>
      </w:pPr>
    </w:p>
    <w:p>
      <w:pPr>
        <w:pStyle w:val="2"/>
        <w:rPr>
          <w:rFonts w:ascii="黑体" w:hAnsi="黑体" w:eastAsia="黑体" w:cs="黑体"/>
          <w:b/>
          <w:bCs/>
          <w:sz w:val="28"/>
          <w:szCs w:val="28"/>
        </w:rPr>
      </w:pPr>
    </w:p>
    <w:p>
      <w:pPr>
        <w:pStyle w:val="2"/>
        <w:rPr>
          <w:rFonts w:ascii="黑体" w:hAnsi="黑体" w:eastAsia="黑体" w:cs="黑体"/>
          <w:b/>
          <w:bCs/>
          <w:sz w:val="28"/>
          <w:szCs w:val="28"/>
        </w:rPr>
      </w:pPr>
    </w:p>
    <w:p>
      <w:pPr>
        <w:pStyle w:val="2"/>
        <w:ind w:left="0" w:leftChars="0" w:firstLine="0" w:firstLineChars="0"/>
        <w:jc w:val="both"/>
        <w:rPr>
          <w:rFonts w:hint="eastAsia" w:ascii="黑体" w:eastAsia="黑体" w:cs="黑体"/>
          <w:color w:val="000000"/>
          <w:sz w:val="44"/>
          <w:szCs w:val="44"/>
          <w:lang w:val="zh-TW"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4097" o:spid="_x0000_s4097" o:spt="202" type="#_x0000_t202" style="position:absolute;left:0pt;margin-top:0pt;height:144pt;width:144pt;mso-position-horizontal:center;mso-position-horizontal-relative:margin;mso-wrap-style:none;z-index:2048;mso-width-relative:page;mso-height-relative:page;" filled="f" stroked="f" coordsize="21600,21600">
          <v:path/>
          <v:fill on="f" focussize="0,0"/>
          <v:stroke on="f"/>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420793E"/>
    <w:rsid w:val="00066A86"/>
    <w:rsid w:val="000C35AC"/>
    <w:rsid w:val="0015740A"/>
    <w:rsid w:val="003032C3"/>
    <w:rsid w:val="0045486B"/>
    <w:rsid w:val="00465134"/>
    <w:rsid w:val="00557F91"/>
    <w:rsid w:val="00580006"/>
    <w:rsid w:val="00734B35"/>
    <w:rsid w:val="008712A8"/>
    <w:rsid w:val="00895C9B"/>
    <w:rsid w:val="00A35E9E"/>
    <w:rsid w:val="00C44A09"/>
    <w:rsid w:val="00D65200"/>
    <w:rsid w:val="016A1B54"/>
    <w:rsid w:val="01754E63"/>
    <w:rsid w:val="02A15134"/>
    <w:rsid w:val="03074D78"/>
    <w:rsid w:val="03784BFE"/>
    <w:rsid w:val="042B4F50"/>
    <w:rsid w:val="04C12B4C"/>
    <w:rsid w:val="04CD3D0D"/>
    <w:rsid w:val="04D158D9"/>
    <w:rsid w:val="051004D3"/>
    <w:rsid w:val="05272FAA"/>
    <w:rsid w:val="05372908"/>
    <w:rsid w:val="05B15802"/>
    <w:rsid w:val="067009E3"/>
    <w:rsid w:val="06911FAD"/>
    <w:rsid w:val="06B24841"/>
    <w:rsid w:val="06BB5646"/>
    <w:rsid w:val="06BF42A5"/>
    <w:rsid w:val="06C846FF"/>
    <w:rsid w:val="06D00095"/>
    <w:rsid w:val="070058ED"/>
    <w:rsid w:val="071D214B"/>
    <w:rsid w:val="072842ED"/>
    <w:rsid w:val="07976D19"/>
    <w:rsid w:val="07CC07D2"/>
    <w:rsid w:val="07DA3CFE"/>
    <w:rsid w:val="08037EE2"/>
    <w:rsid w:val="086D4B75"/>
    <w:rsid w:val="08E9492E"/>
    <w:rsid w:val="091A0CCA"/>
    <w:rsid w:val="09403D2E"/>
    <w:rsid w:val="099B3503"/>
    <w:rsid w:val="09B445D1"/>
    <w:rsid w:val="0A2658EF"/>
    <w:rsid w:val="0AEB2D57"/>
    <w:rsid w:val="0AFC45D4"/>
    <w:rsid w:val="0B62067E"/>
    <w:rsid w:val="0B626DEC"/>
    <w:rsid w:val="0B79114F"/>
    <w:rsid w:val="0B901726"/>
    <w:rsid w:val="0C206B85"/>
    <w:rsid w:val="0C525545"/>
    <w:rsid w:val="0C9E65FB"/>
    <w:rsid w:val="0CA71DA8"/>
    <w:rsid w:val="0CF97448"/>
    <w:rsid w:val="0D8536A8"/>
    <w:rsid w:val="0D9C6E65"/>
    <w:rsid w:val="0DA5454E"/>
    <w:rsid w:val="0E1F6EFE"/>
    <w:rsid w:val="0E717AC2"/>
    <w:rsid w:val="0EED3DB3"/>
    <w:rsid w:val="0F78360A"/>
    <w:rsid w:val="0FA34244"/>
    <w:rsid w:val="10486C99"/>
    <w:rsid w:val="10687E3D"/>
    <w:rsid w:val="10A02C4D"/>
    <w:rsid w:val="10A91395"/>
    <w:rsid w:val="11EB65BE"/>
    <w:rsid w:val="12216038"/>
    <w:rsid w:val="125D6101"/>
    <w:rsid w:val="126115F2"/>
    <w:rsid w:val="12B94D24"/>
    <w:rsid w:val="12C23695"/>
    <w:rsid w:val="12C7554A"/>
    <w:rsid w:val="131953C2"/>
    <w:rsid w:val="1387289B"/>
    <w:rsid w:val="138A3CBD"/>
    <w:rsid w:val="13BF20EE"/>
    <w:rsid w:val="13CE4FA6"/>
    <w:rsid w:val="141A7C53"/>
    <w:rsid w:val="141E3E24"/>
    <w:rsid w:val="148C70CF"/>
    <w:rsid w:val="14D57283"/>
    <w:rsid w:val="155F42E2"/>
    <w:rsid w:val="15D81422"/>
    <w:rsid w:val="1600642F"/>
    <w:rsid w:val="161A2398"/>
    <w:rsid w:val="166A7EB8"/>
    <w:rsid w:val="16D60D5C"/>
    <w:rsid w:val="16FA1EEA"/>
    <w:rsid w:val="172356C7"/>
    <w:rsid w:val="178F4D9A"/>
    <w:rsid w:val="18062BD4"/>
    <w:rsid w:val="18352C7A"/>
    <w:rsid w:val="18707FE4"/>
    <w:rsid w:val="187679A2"/>
    <w:rsid w:val="18F41E75"/>
    <w:rsid w:val="193534EA"/>
    <w:rsid w:val="1949555F"/>
    <w:rsid w:val="19D42B02"/>
    <w:rsid w:val="1A0033A8"/>
    <w:rsid w:val="1A120B08"/>
    <w:rsid w:val="1A2E19C8"/>
    <w:rsid w:val="1A4B3764"/>
    <w:rsid w:val="1A7C6625"/>
    <w:rsid w:val="1A801086"/>
    <w:rsid w:val="1ACF0032"/>
    <w:rsid w:val="1B1D036B"/>
    <w:rsid w:val="1B370055"/>
    <w:rsid w:val="1B80036D"/>
    <w:rsid w:val="1C6537A6"/>
    <w:rsid w:val="1CB94466"/>
    <w:rsid w:val="1D027E40"/>
    <w:rsid w:val="1D134D2D"/>
    <w:rsid w:val="1D2B5A14"/>
    <w:rsid w:val="1E1823DE"/>
    <w:rsid w:val="1E4C0DD8"/>
    <w:rsid w:val="1E9F10E2"/>
    <w:rsid w:val="1EB96B5B"/>
    <w:rsid w:val="1ECB5951"/>
    <w:rsid w:val="1FF03444"/>
    <w:rsid w:val="200262BB"/>
    <w:rsid w:val="20557734"/>
    <w:rsid w:val="20FD07C0"/>
    <w:rsid w:val="21645F4F"/>
    <w:rsid w:val="216C14E6"/>
    <w:rsid w:val="216E48EC"/>
    <w:rsid w:val="21D15555"/>
    <w:rsid w:val="21DC75E2"/>
    <w:rsid w:val="22753FF3"/>
    <w:rsid w:val="23A361D5"/>
    <w:rsid w:val="23A9555F"/>
    <w:rsid w:val="23D90E3E"/>
    <w:rsid w:val="2420793E"/>
    <w:rsid w:val="242F2957"/>
    <w:rsid w:val="24B37275"/>
    <w:rsid w:val="24C34269"/>
    <w:rsid w:val="24D36639"/>
    <w:rsid w:val="24E15C47"/>
    <w:rsid w:val="24F91061"/>
    <w:rsid w:val="25241D99"/>
    <w:rsid w:val="25A2696F"/>
    <w:rsid w:val="25BD36CE"/>
    <w:rsid w:val="25C27D0F"/>
    <w:rsid w:val="25D96D7F"/>
    <w:rsid w:val="263372DB"/>
    <w:rsid w:val="26450D03"/>
    <w:rsid w:val="26457918"/>
    <w:rsid w:val="26B462D2"/>
    <w:rsid w:val="272E76AB"/>
    <w:rsid w:val="27932D2C"/>
    <w:rsid w:val="27992A4D"/>
    <w:rsid w:val="27B73D55"/>
    <w:rsid w:val="281B08CB"/>
    <w:rsid w:val="28627E33"/>
    <w:rsid w:val="28BB6905"/>
    <w:rsid w:val="293C3219"/>
    <w:rsid w:val="296E1849"/>
    <w:rsid w:val="296E617B"/>
    <w:rsid w:val="29D03263"/>
    <w:rsid w:val="29E80FAC"/>
    <w:rsid w:val="2A14502D"/>
    <w:rsid w:val="2A6A079F"/>
    <w:rsid w:val="2A73438A"/>
    <w:rsid w:val="2A7A7496"/>
    <w:rsid w:val="2AA75F42"/>
    <w:rsid w:val="2B16073A"/>
    <w:rsid w:val="2B5A1D0B"/>
    <w:rsid w:val="2BA12CCB"/>
    <w:rsid w:val="2BF253AE"/>
    <w:rsid w:val="2BF40A23"/>
    <w:rsid w:val="2BF95B4F"/>
    <w:rsid w:val="2C225919"/>
    <w:rsid w:val="2C430B45"/>
    <w:rsid w:val="2C9629A2"/>
    <w:rsid w:val="2CC23FE0"/>
    <w:rsid w:val="2CE6331D"/>
    <w:rsid w:val="2D0D3DB8"/>
    <w:rsid w:val="2D33780D"/>
    <w:rsid w:val="2D3A397F"/>
    <w:rsid w:val="2D686254"/>
    <w:rsid w:val="2E686A7C"/>
    <w:rsid w:val="2E6F0EB3"/>
    <w:rsid w:val="2EC933C3"/>
    <w:rsid w:val="2FB86594"/>
    <w:rsid w:val="305B42AA"/>
    <w:rsid w:val="308D17A0"/>
    <w:rsid w:val="30DC32F7"/>
    <w:rsid w:val="30F53A27"/>
    <w:rsid w:val="30F938C5"/>
    <w:rsid w:val="310B16B6"/>
    <w:rsid w:val="311C5144"/>
    <w:rsid w:val="3152597F"/>
    <w:rsid w:val="31721C46"/>
    <w:rsid w:val="31F604A7"/>
    <w:rsid w:val="324772B5"/>
    <w:rsid w:val="324E2072"/>
    <w:rsid w:val="32BA4196"/>
    <w:rsid w:val="33297F74"/>
    <w:rsid w:val="334912C7"/>
    <w:rsid w:val="336C1CB6"/>
    <w:rsid w:val="33AE7E7D"/>
    <w:rsid w:val="340D52DD"/>
    <w:rsid w:val="345E3D52"/>
    <w:rsid w:val="34685370"/>
    <w:rsid w:val="34CC6B8D"/>
    <w:rsid w:val="35365D30"/>
    <w:rsid w:val="3577502D"/>
    <w:rsid w:val="35856D5E"/>
    <w:rsid w:val="35AB442D"/>
    <w:rsid w:val="35B26429"/>
    <w:rsid w:val="35FD18B8"/>
    <w:rsid w:val="36140B55"/>
    <w:rsid w:val="366B2C61"/>
    <w:rsid w:val="36781BE1"/>
    <w:rsid w:val="36CD5879"/>
    <w:rsid w:val="370C49F9"/>
    <w:rsid w:val="371E16DF"/>
    <w:rsid w:val="37314630"/>
    <w:rsid w:val="37391808"/>
    <w:rsid w:val="377B7619"/>
    <w:rsid w:val="37A23E34"/>
    <w:rsid w:val="37D7008A"/>
    <w:rsid w:val="385B79FC"/>
    <w:rsid w:val="3867000C"/>
    <w:rsid w:val="38B83519"/>
    <w:rsid w:val="38BB2241"/>
    <w:rsid w:val="38E14EED"/>
    <w:rsid w:val="38FF2799"/>
    <w:rsid w:val="394F79A9"/>
    <w:rsid w:val="39623715"/>
    <w:rsid w:val="397556D1"/>
    <w:rsid w:val="39A04C69"/>
    <w:rsid w:val="3A114339"/>
    <w:rsid w:val="3A964427"/>
    <w:rsid w:val="3A9D6028"/>
    <w:rsid w:val="3A9F4129"/>
    <w:rsid w:val="3B6162F8"/>
    <w:rsid w:val="3B721FC2"/>
    <w:rsid w:val="3B855F46"/>
    <w:rsid w:val="3CED2288"/>
    <w:rsid w:val="3D2D679A"/>
    <w:rsid w:val="3D7F4F0B"/>
    <w:rsid w:val="3DCA4A2D"/>
    <w:rsid w:val="3DD95AFA"/>
    <w:rsid w:val="3DFF1EF8"/>
    <w:rsid w:val="3F0262BC"/>
    <w:rsid w:val="3F1818E5"/>
    <w:rsid w:val="3F72393B"/>
    <w:rsid w:val="3F787D93"/>
    <w:rsid w:val="40223373"/>
    <w:rsid w:val="40F90C7F"/>
    <w:rsid w:val="4110062F"/>
    <w:rsid w:val="411357D5"/>
    <w:rsid w:val="420530F6"/>
    <w:rsid w:val="42536595"/>
    <w:rsid w:val="42AA1947"/>
    <w:rsid w:val="42B82C2B"/>
    <w:rsid w:val="42C7127C"/>
    <w:rsid w:val="42FE74B6"/>
    <w:rsid w:val="43EB4A23"/>
    <w:rsid w:val="445F5174"/>
    <w:rsid w:val="4478396D"/>
    <w:rsid w:val="447F785B"/>
    <w:rsid w:val="44A658FB"/>
    <w:rsid w:val="44B03BC9"/>
    <w:rsid w:val="45F85DE8"/>
    <w:rsid w:val="468D0324"/>
    <w:rsid w:val="46A52566"/>
    <w:rsid w:val="46D3160D"/>
    <w:rsid w:val="473A4A33"/>
    <w:rsid w:val="475E2D19"/>
    <w:rsid w:val="47AC3932"/>
    <w:rsid w:val="47E86AC3"/>
    <w:rsid w:val="47EB0CDC"/>
    <w:rsid w:val="48127B66"/>
    <w:rsid w:val="48211BC8"/>
    <w:rsid w:val="482C68E1"/>
    <w:rsid w:val="4A0952BB"/>
    <w:rsid w:val="4A300DBD"/>
    <w:rsid w:val="4B183B51"/>
    <w:rsid w:val="4BFD7E37"/>
    <w:rsid w:val="4C702BBA"/>
    <w:rsid w:val="4C805C6D"/>
    <w:rsid w:val="4CFB3FC6"/>
    <w:rsid w:val="4D682D0E"/>
    <w:rsid w:val="4D752DFF"/>
    <w:rsid w:val="4DA565A2"/>
    <w:rsid w:val="4DE62960"/>
    <w:rsid w:val="4E100D3C"/>
    <w:rsid w:val="4E3C7087"/>
    <w:rsid w:val="4E555139"/>
    <w:rsid w:val="4E6526E6"/>
    <w:rsid w:val="4E93279E"/>
    <w:rsid w:val="4F74653C"/>
    <w:rsid w:val="4F9B2595"/>
    <w:rsid w:val="4FDD24ED"/>
    <w:rsid w:val="4FDD3E90"/>
    <w:rsid w:val="4FF914C3"/>
    <w:rsid w:val="5037777B"/>
    <w:rsid w:val="50812DFC"/>
    <w:rsid w:val="51361776"/>
    <w:rsid w:val="51600B1E"/>
    <w:rsid w:val="51840346"/>
    <w:rsid w:val="51C27A83"/>
    <w:rsid w:val="52AC24D9"/>
    <w:rsid w:val="5303600D"/>
    <w:rsid w:val="53B27B60"/>
    <w:rsid w:val="53B75D03"/>
    <w:rsid w:val="53F67E39"/>
    <w:rsid w:val="53FE0CEB"/>
    <w:rsid w:val="549417C5"/>
    <w:rsid w:val="54D12936"/>
    <w:rsid w:val="557C0A69"/>
    <w:rsid w:val="55891293"/>
    <w:rsid w:val="55A31E10"/>
    <w:rsid w:val="55B66AF9"/>
    <w:rsid w:val="5661768B"/>
    <w:rsid w:val="568625A5"/>
    <w:rsid w:val="56D25390"/>
    <w:rsid w:val="57250D68"/>
    <w:rsid w:val="573D0770"/>
    <w:rsid w:val="578B3C62"/>
    <w:rsid w:val="57C23453"/>
    <w:rsid w:val="594F6C2F"/>
    <w:rsid w:val="595A4C77"/>
    <w:rsid w:val="59A01DC1"/>
    <w:rsid w:val="59E14449"/>
    <w:rsid w:val="5A0C0BD4"/>
    <w:rsid w:val="5A262CBC"/>
    <w:rsid w:val="5A5B4BA8"/>
    <w:rsid w:val="5ACB21C4"/>
    <w:rsid w:val="5AD044C5"/>
    <w:rsid w:val="5AEB78AA"/>
    <w:rsid w:val="5B4352B6"/>
    <w:rsid w:val="5BAB7008"/>
    <w:rsid w:val="5C114079"/>
    <w:rsid w:val="5C8E66E7"/>
    <w:rsid w:val="5CB155B2"/>
    <w:rsid w:val="5CD40A17"/>
    <w:rsid w:val="5CF86948"/>
    <w:rsid w:val="5D303546"/>
    <w:rsid w:val="5DB30BE2"/>
    <w:rsid w:val="5DCB073D"/>
    <w:rsid w:val="5E4771BB"/>
    <w:rsid w:val="5E5516EB"/>
    <w:rsid w:val="5E76054E"/>
    <w:rsid w:val="5EB24D06"/>
    <w:rsid w:val="5EC00FDE"/>
    <w:rsid w:val="5EE56918"/>
    <w:rsid w:val="5F5F5791"/>
    <w:rsid w:val="5F983C6B"/>
    <w:rsid w:val="5FF34FCD"/>
    <w:rsid w:val="602C0167"/>
    <w:rsid w:val="606D15DE"/>
    <w:rsid w:val="60F61B70"/>
    <w:rsid w:val="61737EF9"/>
    <w:rsid w:val="62056608"/>
    <w:rsid w:val="624F051E"/>
    <w:rsid w:val="625A0DB8"/>
    <w:rsid w:val="62CD2233"/>
    <w:rsid w:val="62CF45DB"/>
    <w:rsid w:val="62D500B6"/>
    <w:rsid w:val="62D82626"/>
    <w:rsid w:val="63413B72"/>
    <w:rsid w:val="63DE01CA"/>
    <w:rsid w:val="64140E68"/>
    <w:rsid w:val="64571B9A"/>
    <w:rsid w:val="64A5749D"/>
    <w:rsid w:val="657813C0"/>
    <w:rsid w:val="65D95392"/>
    <w:rsid w:val="668A38E9"/>
    <w:rsid w:val="66D21937"/>
    <w:rsid w:val="677C1D86"/>
    <w:rsid w:val="67831A61"/>
    <w:rsid w:val="678D3E33"/>
    <w:rsid w:val="67B55190"/>
    <w:rsid w:val="684540EE"/>
    <w:rsid w:val="68A00632"/>
    <w:rsid w:val="68AC4B9A"/>
    <w:rsid w:val="68FB3B7E"/>
    <w:rsid w:val="690762AF"/>
    <w:rsid w:val="69451929"/>
    <w:rsid w:val="69A0054D"/>
    <w:rsid w:val="69C64EA5"/>
    <w:rsid w:val="6A77390C"/>
    <w:rsid w:val="6AF3713C"/>
    <w:rsid w:val="6B1C4496"/>
    <w:rsid w:val="6B376C34"/>
    <w:rsid w:val="6BA87F93"/>
    <w:rsid w:val="6BD84A7F"/>
    <w:rsid w:val="6C7B50DE"/>
    <w:rsid w:val="6CC02D04"/>
    <w:rsid w:val="6D350E97"/>
    <w:rsid w:val="6D390973"/>
    <w:rsid w:val="6D6D5F4E"/>
    <w:rsid w:val="6D886EFA"/>
    <w:rsid w:val="6DB854D6"/>
    <w:rsid w:val="6E4008B0"/>
    <w:rsid w:val="6ECE7C1C"/>
    <w:rsid w:val="6EEB7CCE"/>
    <w:rsid w:val="6F7B0F76"/>
    <w:rsid w:val="6F93454C"/>
    <w:rsid w:val="703603C3"/>
    <w:rsid w:val="706C1A50"/>
    <w:rsid w:val="70803B2D"/>
    <w:rsid w:val="70F51B5C"/>
    <w:rsid w:val="710F6F32"/>
    <w:rsid w:val="71512C49"/>
    <w:rsid w:val="71661C44"/>
    <w:rsid w:val="717E223A"/>
    <w:rsid w:val="718513B2"/>
    <w:rsid w:val="71B1120F"/>
    <w:rsid w:val="71D64F7C"/>
    <w:rsid w:val="71F54C9C"/>
    <w:rsid w:val="72561178"/>
    <w:rsid w:val="72D8194B"/>
    <w:rsid w:val="72E34466"/>
    <w:rsid w:val="734C700E"/>
    <w:rsid w:val="735F7483"/>
    <w:rsid w:val="736C170B"/>
    <w:rsid w:val="739D7F65"/>
    <w:rsid w:val="73BA6DE5"/>
    <w:rsid w:val="73E56406"/>
    <w:rsid w:val="74627A43"/>
    <w:rsid w:val="75295C38"/>
    <w:rsid w:val="75C54221"/>
    <w:rsid w:val="75CD3DB4"/>
    <w:rsid w:val="75F34E22"/>
    <w:rsid w:val="76561489"/>
    <w:rsid w:val="766E45FC"/>
    <w:rsid w:val="768C584B"/>
    <w:rsid w:val="76967FF9"/>
    <w:rsid w:val="77090A3A"/>
    <w:rsid w:val="77195638"/>
    <w:rsid w:val="77207F34"/>
    <w:rsid w:val="773C77FD"/>
    <w:rsid w:val="777827AE"/>
    <w:rsid w:val="777D7660"/>
    <w:rsid w:val="779B65B1"/>
    <w:rsid w:val="779D671E"/>
    <w:rsid w:val="785C5927"/>
    <w:rsid w:val="78B16B3E"/>
    <w:rsid w:val="78BD3664"/>
    <w:rsid w:val="78E83E1D"/>
    <w:rsid w:val="79E119B9"/>
    <w:rsid w:val="79E50035"/>
    <w:rsid w:val="7A0D633B"/>
    <w:rsid w:val="7A0F6AA0"/>
    <w:rsid w:val="7A1E0228"/>
    <w:rsid w:val="7A26713E"/>
    <w:rsid w:val="7A3B09D3"/>
    <w:rsid w:val="7A63163F"/>
    <w:rsid w:val="7AAC4B34"/>
    <w:rsid w:val="7AB8224B"/>
    <w:rsid w:val="7AE3339F"/>
    <w:rsid w:val="7AEF5512"/>
    <w:rsid w:val="7B3C50D0"/>
    <w:rsid w:val="7B722606"/>
    <w:rsid w:val="7B753D38"/>
    <w:rsid w:val="7BD61B09"/>
    <w:rsid w:val="7C335EBE"/>
    <w:rsid w:val="7C3F1C90"/>
    <w:rsid w:val="7D130178"/>
    <w:rsid w:val="7D263586"/>
    <w:rsid w:val="7D783C20"/>
    <w:rsid w:val="7DAA2184"/>
    <w:rsid w:val="7E1A2D93"/>
    <w:rsid w:val="7E2E7FDF"/>
    <w:rsid w:val="7E5B7F26"/>
    <w:rsid w:val="7EA45AFC"/>
    <w:rsid w:val="7EE215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99"/>
    <w:pPr>
      <w:keepNext/>
      <w:keepLines/>
      <w:spacing w:before="340" w:after="330" w:line="360" w:lineRule="auto"/>
      <w:jc w:val="center"/>
      <w:outlineLvl w:val="0"/>
    </w:pPr>
    <w:rPr>
      <w:rFonts w:ascii="Times New Roman" w:hAnsi="Times New Roman"/>
      <w:b/>
      <w:bCs/>
      <w:kern w:val="44"/>
      <w:sz w:val="44"/>
      <w:szCs w:val="44"/>
    </w:rPr>
  </w:style>
  <w:style w:type="paragraph" w:styleId="5">
    <w:name w:val="heading 2"/>
    <w:next w:val="1"/>
    <w:qFormat/>
    <w:uiPriority w:val="0"/>
    <w:pPr>
      <w:keepNext/>
      <w:keepLines/>
      <w:widowControl w:val="0"/>
      <w:spacing w:before="260" w:after="260" w:line="415" w:lineRule="auto"/>
      <w:jc w:val="both"/>
      <w:outlineLvl w:val="1"/>
    </w:pPr>
    <w:rPr>
      <w:rFonts w:ascii="Arial" w:hAnsi="Arial" w:eastAsia="黑体" w:cs="Times New Roman"/>
      <w:b/>
      <w:bCs/>
      <w:kern w:val="1"/>
      <w:sz w:val="32"/>
      <w:szCs w:val="3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qFormat/>
    <w:uiPriority w:val="99"/>
    <w:pPr>
      <w:spacing w:after="120"/>
    </w:pPr>
  </w:style>
  <w:style w:type="paragraph" w:styleId="6">
    <w:name w:val="Body Text Indent"/>
    <w:basedOn w:val="1"/>
    <w:qFormat/>
    <w:uiPriority w:val="0"/>
    <w:pPr>
      <w:ind w:left="-105" w:firstLine="232" w:firstLineChars="232"/>
    </w:pPr>
    <w:rPr>
      <w:rFonts w:eastAsia="仿宋_GB2312"/>
      <w:sz w:val="32"/>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Hyperlink"/>
    <w:qFormat/>
    <w:uiPriority w:val="0"/>
    <w:rPr>
      <w:color w:val="006699"/>
      <w:u w:val="single"/>
    </w:rPr>
  </w:style>
  <w:style w:type="paragraph" w:customStyle="1" w:styleId="13">
    <w:name w:val="正文空2格  1."/>
    <w:basedOn w:val="1"/>
    <w:qFormat/>
    <w:uiPriority w:val="99"/>
    <w:pPr>
      <w:adjustRightInd w:val="0"/>
      <w:spacing w:line="360" w:lineRule="auto"/>
      <w:ind w:firstLine="200" w:firstLineChars="200"/>
      <w:textAlignment w:val="baseline"/>
    </w:pPr>
    <w:rPr>
      <w:rFonts w:ascii="宋体" w:hAnsi="宋体" w:eastAsia="仿宋" w:cs="宋体"/>
      <w:kern w:val="0"/>
      <w:sz w:val="28"/>
      <w:szCs w:val="20"/>
    </w:rPr>
  </w:style>
  <w:style w:type="paragraph" w:customStyle="1" w:styleId="14">
    <w:name w:val="正文 1.1.1"/>
    <w:basedOn w:val="1"/>
    <w:next w:val="1"/>
    <w:qFormat/>
    <w:uiPriority w:val="99"/>
    <w:pPr>
      <w:adjustRightInd w:val="0"/>
      <w:spacing w:line="360" w:lineRule="auto"/>
      <w:textAlignment w:val="baseline"/>
      <w:outlineLvl w:val="2"/>
    </w:pPr>
    <w:rPr>
      <w:rFonts w:ascii="宋体" w:hAnsi="宋体" w:eastAsia="仿宋"/>
      <w:kern w:val="0"/>
      <w:sz w:val="28"/>
      <w:szCs w:val="21"/>
    </w:rPr>
  </w:style>
  <w:style w:type="character" w:customStyle="1" w:styleId="15">
    <w:name w:val="页眉 Char"/>
    <w:basedOn w:val="11"/>
    <w:link w:val="8"/>
    <w:qFormat/>
    <w:uiPriority w:val="0"/>
    <w:rPr>
      <w:rFonts w:ascii="Calibri" w:hAnsi="Calibri"/>
      <w:kern w:val="2"/>
      <w:sz w:val="18"/>
      <w:szCs w:val="18"/>
    </w:rPr>
  </w:style>
  <w:style w:type="character" w:customStyle="1" w:styleId="16">
    <w:name w:val="页脚 Char"/>
    <w:basedOn w:val="11"/>
    <w:link w:val="7"/>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14</Pages>
  <Words>928</Words>
  <Characters>5296</Characters>
  <Lines>44</Lines>
  <Paragraphs>12</Paragraphs>
  <TotalTime>0</TotalTime>
  <ScaleCrop>false</ScaleCrop>
  <LinksUpToDate>false</LinksUpToDate>
  <CharactersWithSpaces>6212</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2019-05-09T09:14:00Z</dcterms:created>
  <dc:creator>yy</dc:creator>
  <cp:lastModifiedBy>yy</cp:lastModifiedBy>
  <cp:lastPrinted>2019-05-11T02:37:00Z</cp:lastPrinted>
  <dcterms:modified xsi:type="dcterms:W3CDTF">2019-05-15T11:08:36Z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