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color w:val="000000"/>
          <w:sz w:val="84"/>
          <w:szCs w:val="84"/>
          <w:lang w:val="en-US" w:eastAsia="zh-CN"/>
        </w:rPr>
      </w:pPr>
    </w:p>
    <w:p>
      <w:pPr>
        <w:jc w:val="center"/>
        <w:rPr>
          <w:rFonts w:hint="eastAsia" w:eastAsia="宋体"/>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eastAsia="zh-CN"/>
        </w:rPr>
        <w:t>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rPr>
          <w:rFonts w:ascii="宋体"/>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院总编：2019</w:t>
      </w:r>
      <w:r>
        <w:rPr>
          <w:rFonts w:hint="eastAsia" w:ascii="楷体_GB2312" w:hAnsi="楷体_GB2312" w:eastAsia="楷体_GB2312" w:cs="楷体_GB2312"/>
          <w:b/>
          <w:bCs/>
          <w:color w:val="000000"/>
          <w:sz w:val="36"/>
          <w:szCs w:val="36"/>
          <w:u w:val="single"/>
          <w:lang w:eastAsia="zh-CN"/>
        </w:rPr>
        <w:t>—</w:t>
      </w:r>
      <w:r>
        <w:rPr>
          <w:rFonts w:hint="eastAsia" w:ascii="楷体_GB2312" w:hAnsi="楷体_GB2312" w:eastAsia="楷体_GB2312" w:cs="楷体_GB2312"/>
          <w:b/>
          <w:bCs/>
          <w:color w:val="000000"/>
          <w:sz w:val="36"/>
          <w:szCs w:val="36"/>
          <w:u w:val="single"/>
          <w:lang w:val="en-US" w:eastAsia="zh-CN"/>
        </w:rPr>
        <w:t>72</w:t>
      </w:r>
      <w:r>
        <w:rPr>
          <w:rFonts w:hint="eastAsia" w:ascii="楷体_GB2312" w:hAnsi="楷体_GB2312" w:eastAsia="楷体_GB2312" w:cs="楷体_GB2312"/>
          <w:b/>
          <w:bCs/>
          <w:color w:val="000000"/>
          <w:sz w:val="36"/>
          <w:szCs w:val="36"/>
          <w:u w:val="single"/>
        </w:rPr>
        <w:t>#</w:t>
      </w:r>
    </w:p>
    <w:p>
      <w:pPr>
        <w:ind w:right="-483" w:rightChars="-230"/>
        <w:rPr>
          <w:rFonts w:hint="default" w:ascii="楷体" w:hAnsi="楷体" w:eastAsia="宋体" w:cs="仿宋_GB2312"/>
          <w:b/>
          <w:bCs/>
          <w:color w:val="000000"/>
          <w:sz w:val="32"/>
          <w:szCs w:val="32"/>
          <w:u w:val="single"/>
          <w:lang w:val="en-US" w:eastAsia="zh-CN"/>
        </w:rPr>
      </w:pPr>
      <w:r>
        <w:rPr>
          <w:rFonts w:hint="eastAsia" w:ascii="宋体" w:cs="宋体"/>
          <w:b/>
          <w:bCs/>
          <w:color w:val="000000"/>
          <w:sz w:val="36"/>
          <w:szCs w:val="36"/>
        </w:rPr>
        <w:t>项目名称：</w:t>
      </w:r>
      <w:r>
        <w:rPr>
          <w:rFonts w:hint="eastAsia" w:ascii="楷体" w:hAnsi="楷体" w:eastAsia="楷体" w:cs="仿宋_GB2312"/>
          <w:b/>
          <w:bCs/>
          <w:color w:val="000000"/>
          <w:sz w:val="36"/>
          <w:szCs w:val="36"/>
          <w:u w:val="single"/>
          <w:lang w:val="en-US" w:eastAsia="zh-CN"/>
        </w:rPr>
        <w:t>2019级新生入校体检</w:t>
      </w:r>
    </w:p>
    <w:p>
      <w:pPr>
        <w:ind w:right="-483" w:rightChars="-230"/>
        <w:rPr>
          <w:rFonts w:ascii="宋体" w:cs="宋体"/>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宋体"/>
          <w:b/>
          <w:bCs/>
          <w:color w:val="000000"/>
          <w:sz w:val="36"/>
          <w:szCs w:val="36"/>
        </w:rPr>
      </w:pPr>
    </w:p>
    <w:p>
      <w:pPr>
        <w:jc w:val="center"/>
        <w:rPr>
          <w:rFonts w:ascii="宋体" w:cs="宋体"/>
          <w:b/>
          <w:bCs/>
          <w:color w:val="000000"/>
          <w:sz w:val="36"/>
          <w:szCs w:val="36"/>
          <w:lang w:val="zh-TW" w:eastAsia="zh-TW"/>
        </w:rPr>
      </w:pPr>
    </w:p>
    <w:p>
      <w:pPr>
        <w:jc w:val="center"/>
        <w:rPr>
          <w:rFonts w:ascii="宋体" w:cs="宋体"/>
          <w:b/>
          <w:bCs/>
          <w:color w:val="000000"/>
          <w:sz w:val="36"/>
          <w:szCs w:val="36"/>
          <w:lang w:val="zh-TW" w:eastAsia="zh-TW"/>
        </w:rPr>
      </w:pPr>
    </w:p>
    <w:p>
      <w:pPr>
        <w:jc w:val="center"/>
        <w:rPr>
          <w:rFonts w:ascii="宋体" w:cs="宋体"/>
          <w:b/>
          <w:bCs/>
          <w:color w:val="000000"/>
          <w:sz w:val="36"/>
          <w:szCs w:val="36"/>
          <w:lang w:val="zh-TW" w:eastAsia="zh-TW"/>
        </w:rPr>
      </w:pPr>
    </w:p>
    <w:p>
      <w:pPr>
        <w:jc w:val="center"/>
        <w:rPr>
          <w:rFonts w:ascii="宋体" w:cs="宋体"/>
          <w:b/>
          <w:bCs/>
          <w:color w:val="000000"/>
          <w:sz w:val="36"/>
          <w:szCs w:val="36"/>
          <w:lang w:val="zh-TW" w:eastAsia="zh-TW"/>
        </w:rPr>
      </w:pPr>
    </w:p>
    <w:p>
      <w:pPr>
        <w:jc w:val="center"/>
        <w:rPr>
          <w:rFonts w:ascii="黑体" w:eastAsia="黑体" w:cs="黑体"/>
          <w:color w:val="000000"/>
          <w:sz w:val="44"/>
          <w:szCs w:val="44"/>
        </w:rPr>
      </w:pPr>
      <w:r>
        <w:rPr>
          <w:rFonts w:hint="eastAsia" w:ascii="黑体" w:eastAsia="黑体" w:cs="黑体"/>
          <w:color w:val="000000"/>
          <w:sz w:val="44"/>
          <w:szCs w:val="44"/>
        </w:rPr>
        <w:t>2019年</w:t>
      </w:r>
      <w:r>
        <w:rPr>
          <w:rFonts w:hint="eastAsia" w:ascii="黑体" w:eastAsia="黑体" w:cs="黑体"/>
          <w:color w:val="000000"/>
          <w:sz w:val="44"/>
          <w:szCs w:val="44"/>
          <w:lang w:val="en-US" w:eastAsia="zh-CN"/>
        </w:rPr>
        <w:t>8</w:t>
      </w:r>
      <w:r>
        <w:rPr>
          <w:rFonts w:hint="eastAsia" w:ascii="黑体" w:eastAsia="黑体" w:cs="黑体"/>
          <w:color w:val="000000"/>
          <w:sz w:val="44"/>
          <w:szCs w:val="44"/>
        </w:rPr>
        <w:t>月</w:t>
      </w:r>
    </w:p>
    <w:p>
      <w:pPr>
        <w:jc w:val="center"/>
        <w:rPr>
          <w:rFonts w:ascii="黑体" w:eastAsia="黑体" w:cs="黑体"/>
          <w:color w:val="000000"/>
          <w:sz w:val="44"/>
          <w:szCs w:val="44"/>
        </w:rPr>
      </w:pPr>
    </w:p>
    <w:p>
      <w:pPr>
        <w:jc w:val="center"/>
        <w:rPr>
          <w:rFonts w:ascii="黑体" w:eastAsia="黑体" w:cs="黑体"/>
          <w:color w:val="000000"/>
          <w:sz w:val="44"/>
          <w:szCs w:val="44"/>
        </w:rPr>
      </w:pPr>
    </w:p>
    <w:p>
      <w:pPr>
        <w:spacing w:line="700" w:lineRule="exact"/>
        <w:jc w:val="both"/>
        <w:rPr>
          <w:b/>
          <w:bCs/>
          <w:sz w:val="44"/>
        </w:rPr>
      </w:pPr>
    </w:p>
    <w:p>
      <w:pPr>
        <w:spacing w:line="700" w:lineRule="exact"/>
        <w:jc w:val="center"/>
        <w:rPr>
          <w:b/>
          <w:bCs/>
          <w:sz w:val="44"/>
        </w:rPr>
      </w:pPr>
      <w:r>
        <w:rPr>
          <w:rFonts w:hint="eastAsia"/>
          <w:b/>
          <w:bCs/>
          <w:sz w:val="44"/>
        </w:rPr>
        <w:t>提</w:t>
      </w:r>
      <w:r>
        <w:rPr>
          <w:b/>
          <w:bCs/>
          <w:sz w:val="44"/>
        </w:rPr>
        <w:t xml:space="preserve">      </w:t>
      </w:r>
      <w:r>
        <w:rPr>
          <w:rFonts w:hint="eastAsia"/>
          <w:b/>
          <w:bCs/>
          <w:sz w:val="44"/>
        </w:rPr>
        <w:t>示</w:t>
      </w:r>
    </w:p>
    <w:p>
      <w:pPr>
        <w:spacing w:line="700" w:lineRule="exact"/>
        <w:jc w:val="center"/>
        <w:rPr>
          <w:rFonts w:ascii="仿宋_GB2312" w:eastAsia="仿宋_GB2312"/>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联系人：杨老师0515—68661002</w:t>
      </w:r>
    </w:p>
    <w:p>
      <w:pPr>
        <w:pStyle w:val="5"/>
        <w:spacing w:line="600" w:lineRule="exact"/>
        <w:ind w:firstLine="742"/>
        <w:rPr>
          <w:rFonts w:ascii="仿宋_GB2312"/>
          <w:color w:val="000000"/>
          <w:szCs w:val="32"/>
        </w:rPr>
      </w:pPr>
    </w:p>
    <w:p>
      <w:pPr>
        <w:pStyle w:val="5"/>
        <w:spacing w:line="600" w:lineRule="exact"/>
        <w:ind w:firstLine="742"/>
        <w:rPr>
          <w:rFonts w:ascii="仿宋_GB2312"/>
          <w:color w:val="000000"/>
          <w:szCs w:val="32"/>
        </w:rPr>
      </w:pPr>
    </w:p>
    <w:p>
      <w:pPr>
        <w:pStyle w:val="5"/>
        <w:spacing w:line="600" w:lineRule="exact"/>
        <w:ind w:firstLine="742"/>
        <w:rPr>
          <w:rFonts w:ascii="仿宋_GB2312"/>
          <w:color w:val="000000"/>
          <w:szCs w:val="32"/>
        </w:rPr>
      </w:pPr>
    </w:p>
    <w:p>
      <w:pPr>
        <w:pStyle w:val="5"/>
        <w:spacing w:line="600" w:lineRule="exact"/>
        <w:ind w:firstLine="742"/>
        <w:rPr>
          <w:rFonts w:ascii="仿宋_GB2312"/>
          <w:color w:val="000000"/>
          <w:szCs w:val="32"/>
        </w:rPr>
      </w:pPr>
    </w:p>
    <w:p>
      <w:pPr>
        <w:pStyle w:val="5"/>
        <w:spacing w:line="600" w:lineRule="exact"/>
        <w:ind w:firstLine="742"/>
        <w:rPr>
          <w:rFonts w:ascii="仿宋_GB2312"/>
          <w:color w:val="000000"/>
          <w:szCs w:val="32"/>
        </w:rPr>
      </w:pPr>
    </w:p>
    <w:p>
      <w:pPr>
        <w:widowControl/>
        <w:jc w:val="left"/>
        <w:rPr>
          <w:rFonts w:eastAsia="黑体"/>
          <w:sz w:val="44"/>
        </w:rPr>
        <w:sectPr>
          <w:pgSz w:w="11906" w:h="16838"/>
          <w:pgMar w:top="1440" w:right="1800" w:bottom="1440" w:left="1800" w:header="851" w:footer="992" w:gutter="0"/>
          <w:cols w:space="720" w:num="1"/>
          <w:docGrid w:type="lines" w:linePitch="312" w:charSpace="0"/>
        </w:sectPr>
      </w:pPr>
    </w:p>
    <w:p>
      <w:pPr>
        <w:tabs>
          <w:tab w:val="left" w:pos="2600"/>
        </w:tabs>
        <w:spacing w:beforeLines="50" w:afterLines="50"/>
        <w:jc w:val="center"/>
        <w:rPr>
          <w:rFonts w:ascii="仿宋" w:eastAsia="仿宋"/>
          <w:sz w:val="44"/>
        </w:rPr>
      </w:pPr>
      <w:r>
        <w:rPr>
          <w:rFonts w:hint="eastAsia" w:eastAsia="黑体"/>
          <w:sz w:val="44"/>
        </w:rPr>
        <w:t>第一部分</w:t>
      </w:r>
      <w:r>
        <w:rPr>
          <w:rFonts w:eastAsia="黑体"/>
          <w:sz w:val="44"/>
        </w:rPr>
        <w:t xml:space="preserve">  </w:t>
      </w:r>
      <w:r>
        <w:rPr>
          <w:rFonts w:hint="eastAsia" w:eastAsia="黑体"/>
          <w:sz w:val="44"/>
        </w:rPr>
        <w:t>招标公告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根据《中华人民共和国招投标法》、《中华人民共和国政府采购法》等法律、法规的规定，现就</w:t>
      </w:r>
      <w:r>
        <w:rPr>
          <w:rFonts w:hint="eastAsia" w:ascii="仿宋_GB2312" w:hAnsi="仿宋_GB2312" w:eastAsia="仿宋_GB2312" w:cs="仿宋_GB2312"/>
          <w:sz w:val="28"/>
          <w:szCs w:val="28"/>
          <w:u w:val="single"/>
          <w:lang w:val="en-US" w:eastAsia="zh-CN"/>
        </w:rPr>
        <w:t>2019级新生入校体检</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采购，欢迎合格的潜在投标人参加投标。</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一、招标项目</w:t>
      </w:r>
    </w:p>
    <w:p>
      <w:pPr>
        <w:tabs>
          <w:tab w:val="left" w:pos="2600"/>
        </w:tabs>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具体</w:t>
      </w:r>
      <w:r>
        <w:rPr>
          <w:rFonts w:hint="eastAsia" w:ascii="仿宋_GB2312" w:hAnsi="仿宋_GB2312" w:eastAsia="仿宋_GB2312" w:cs="仿宋_GB2312"/>
          <w:b/>
          <w:bCs/>
          <w:sz w:val="28"/>
          <w:szCs w:val="28"/>
        </w:rPr>
        <w:t>要求</w:t>
      </w:r>
    </w:p>
    <w:tbl>
      <w:tblPr>
        <w:tblStyle w:val="10"/>
        <w:tblW w:w="9180"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821"/>
        <w:gridCol w:w="1896"/>
        <w:gridCol w:w="873"/>
        <w:gridCol w:w="102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序号</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参考编码</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项目名称</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计价单位</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单价</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lang w:eastAsia="zh-CN"/>
              </w:rPr>
            </w:pPr>
            <w:r>
              <w:rPr>
                <w:rFonts w:hint="eastAsia" w:ascii="宋体" w:hAnsi="宋体" w:eastAsia="宋体" w:cs="宋体"/>
                <w:b/>
                <w:bCs/>
                <w:sz w:val="28"/>
                <w:szCs w:val="28"/>
                <w:vertAlign w:val="baseline"/>
                <w:lang w:eastAsia="zh-CN"/>
              </w:rPr>
              <w:t>（元）</w:t>
            </w: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110500001</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体检费</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次</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不另收诊查费，含建立健康档案、总检报告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250101015-b</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血细胞分析</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次</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五分类仪器检测法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250305007-b</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血清丙氨酸氨基转移酶测定</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项</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速率法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250307001</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尿素测定</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项</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化学法、酶促动力学法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250307002</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肌酐测定</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项</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酶促动力学法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250307005</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血清尿酸测定</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项</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120400002</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静脉采血</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次</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含一次性采血器。注射器、一次性止血带等特殊性消耗材料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210102015</w:t>
            </w: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数字化摄影（</w:t>
            </w:r>
            <w:r>
              <w:rPr>
                <w:rFonts w:hint="eastAsia" w:ascii="仿宋_GB2312" w:hAnsi="仿宋_GB2312" w:eastAsia="仿宋_GB2312" w:cs="仿宋_GB2312"/>
                <w:b w:val="0"/>
                <w:bCs w:val="0"/>
                <w:sz w:val="28"/>
                <w:szCs w:val="28"/>
                <w:vertAlign w:val="baseline"/>
                <w:lang w:val="en-US" w:eastAsia="zh-CN"/>
              </w:rPr>
              <w:t>DR</w:t>
            </w:r>
            <w:r>
              <w:rPr>
                <w:rFonts w:hint="eastAsia" w:ascii="仿宋_GB2312" w:hAnsi="仿宋_GB2312" w:eastAsia="仿宋_GB2312" w:cs="仿宋_GB2312"/>
                <w:b w:val="0"/>
                <w:bCs w:val="0"/>
                <w:sz w:val="28"/>
                <w:szCs w:val="28"/>
                <w:vertAlign w:val="baseline"/>
                <w:lang w:eastAsia="zh-CN"/>
              </w:rPr>
              <w:t>）</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次</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不得加收滤线器费（210102-b），曝光不得超过2次。含数据采集、存贮、图像显示。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8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PPD测试</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次</w:t>
            </w:r>
          </w:p>
        </w:tc>
        <w:tc>
          <w:tcPr>
            <w:tcW w:w="1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c>
          <w:tcPr>
            <w:tcW w:w="3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仿宋_GB2312" w:hAnsi="仿宋_GB2312" w:eastAsia="仿宋_GB2312" w:cs="仿宋_GB2312"/>
                <w:b w:val="0"/>
                <w:bCs w:val="0"/>
                <w:sz w:val="28"/>
                <w:szCs w:val="28"/>
                <w:vertAlign w:val="baseline"/>
                <w:lang w:eastAsia="zh-CN"/>
              </w:rPr>
            </w:pPr>
          </w:p>
        </w:tc>
      </w:tr>
    </w:tbl>
    <w:p>
      <w:pPr>
        <w:spacing w:line="360" w:lineRule="exact"/>
        <w:rPr>
          <w:rFonts w:cs="仿宋_GB2312" w:asciiTheme="majorEastAsia" w:hAnsiTheme="majorEastAsia" w:eastAsiaTheme="majorEastAsia"/>
          <w:sz w:val="24"/>
          <w:szCs w:val="24"/>
        </w:rPr>
      </w:pPr>
      <w:r>
        <w:rPr>
          <w:rFonts w:hint="eastAsia" w:ascii="仿宋_GB2312" w:eastAsia="仿宋_GB2312" w:cs="仿宋_GB2312"/>
          <w:b/>
          <w:bCs/>
          <w:color w:val="000000"/>
          <w:sz w:val="28"/>
          <w:szCs w:val="28"/>
        </w:rPr>
        <w:t>备注：</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收费标准：初中起点预算61元/人次（1-7项、第9项），高中起点预算86元/人次（1-8项），预计5000人次，按实结算，中标报价不得发生改变。</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体检方式：上门集中体检；</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服务地点：江苏省盐城技师学院南北校区内；</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服务方式：包工包料；</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体检服务人员要求：</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参加现场体检服务项目的医务人员应不少于25人，均应连续从业两年以上（含），提供参加体检的医务人员列表及相应的国家认定的医师（护士）执业资格证和缴纳社保材料证明或一年以上工资流水等相关证书复印件并加盖公章（原件携备查件）；</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b.体检项目总负责人和三个分项目（临床、放射科、检验科）负责人职称应不低于中级职称，提供相应的国家认定的职称证书等相关资质证书扫描件。</w:t>
      </w:r>
    </w:p>
    <w:p>
      <w:pPr>
        <w:spacing w:line="5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其他要求：</w:t>
      </w:r>
    </w:p>
    <w:p>
      <w:pPr>
        <w:spacing w:line="560" w:lineRule="exact"/>
        <w:ind w:firstLine="560" w:firstLineChars="200"/>
        <w:rPr>
          <w:rFonts w:hint="eastAsia"/>
          <w:lang w:val="en-US" w:eastAsia="zh-CN"/>
        </w:rPr>
      </w:pPr>
      <w:r>
        <w:rPr>
          <w:rFonts w:hint="eastAsia" w:ascii="仿宋_GB2312" w:hAnsi="仿宋_GB2312" w:eastAsia="仿宋_GB2312" w:cs="仿宋_GB2312"/>
          <w:kern w:val="0"/>
          <w:sz w:val="28"/>
          <w:szCs w:val="28"/>
          <w:lang w:val="en-US" w:eastAsia="zh-CN"/>
        </w:rPr>
        <w:t>投标人使用的大型核心设备和器械(生化仪、胸片机等)须具备由国家公认的检验机构（技术监督局）出具的证明材料，保证结果的准确性。须提供相关承诺，并加盖公章。</w:t>
      </w:r>
    </w:p>
    <w:p>
      <w:pPr>
        <w:pStyle w:val="2"/>
        <w:spacing w:line="360" w:lineRule="auto"/>
        <w:ind w:firstLine="562" w:firstLineChars="200"/>
        <w:rPr>
          <w:rFonts w:hint="eastAsia" w:cs="宋体"/>
          <w:b/>
          <w:bCs/>
          <w:kern w:val="0"/>
          <w:sz w:val="28"/>
          <w:szCs w:val="28"/>
        </w:rPr>
      </w:pPr>
      <w:r>
        <w:rPr>
          <w:rFonts w:hint="eastAsia" w:cs="宋体"/>
          <w:b/>
          <w:bCs/>
          <w:kern w:val="0"/>
          <w:sz w:val="28"/>
          <w:szCs w:val="28"/>
        </w:rPr>
        <w:t>售后服务及服务承诺</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⑴、体检结束后10个工作日内，对每名体检学生出具体检结果；</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⑵、对发现异常检测结果的学生，提出针对性对策建议；</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⑶、配合学校建立学生健康档案（提供电子版学生健康体检档案）；</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⑷、根据学校健康促进工作要求和学生体检结果，按学院、专业、性别等相关条件为学校提供客观、准确、详细的评价分析报告，保证学校全面了解学生的健康状况及常见病、慢性病、传染性疾病发病情况；</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⑸、如发现传染性或其他重大疾病应按有关规定向学生本人和学校反馈。</w:t>
      </w:r>
    </w:p>
    <w:p>
      <w:pPr>
        <w:pStyle w:val="2"/>
        <w:spacing w:line="360" w:lineRule="auto"/>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保密性要求：中标单位应按照国家有关法律法规要求制定和落实学生健康体检信息保密管理措施，未经允许不得发布和泄露。</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二、投标人须具备的资格条件</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（一）参加本项目的投标人应具备以下条件：</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1.必须是符合《中华人民共和国政府采购法》第二十二条之规定的独立法人；</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2.经营范围必须与本采购项目实质性相符；</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3.有固定的经营场所，有适应项目需要的专业技术人员，具备项目的服务能力，具有良好的商业信誉；提供上年度第三方审计报告或财务报表（成立不满一年的不需提供）；</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4.提供多证合一执照（或各自独立的单一证照）副本复印件（加盖公章，原件携带备查），提供法人或被授权代表人身份证复印件；原件携带备查；</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5.参加本次政府采购活动前三年内，没有重大违法、失信记录的声明；　</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6.本次招标不接受联合体投标。</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（二）基于项目特点的其它条件</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必须具有国家管理机构颁发的中华人民共和国非营利或营利性医疗机构执业许可证、放射诊疗许可证，投标人经营范围应包括医疗体检相关服务。投标人为综合医院的，需提供医院等级证书，证书等级为国家卫生部门颁发的二级综合及以上；投标人为商业体检机构的，需提供一般纳税人证明（公立不需）。须提供相关文件复印件，并加盖公章，原件携带备查。</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1．招标内容：</w:t>
      </w:r>
      <w:r>
        <w:rPr>
          <w:rFonts w:hint="eastAsia" w:ascii="仿宋_GB2312" w:hAnsi="仿宋_GB2312" w:eastAsia="仿宋_GB2312" w:cs="仿宋_GB2312"/>
          <w:kern w:val="0"/>
          <w:sz w:val="28"/>
          <w:szCs w:val="28"/>
          <w:lang w:eastAsia="zh-CN"/>
        </w:rPr>
        <w:t>学生体检项目</w:t>
      </w:r>
      <w:r>
        <w:rPr>
          <w:rFonts w:hint="eastAsia" w:ascii="仿宋_GB2312" w:hAnsi="仿宋_GB2312" w:eastAsia="仿宋_GB2312" w:cs="仿宋_GB2312"/>
          <w:kern w:val="0"/>
          <w:sz w:val="28"/>
          <w:szCs w:val="28"/>
        </w:rPr>
        <w:t>。</w:t>
      </w:r>
    </w:p>
    <w:p>
      <w:pPr>
        <w:spacing w:line="56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2．质量标准：按</w:t>
      </w:r>
      <w:r>
        <w:rPr>
          <w:rFonts w:hint="eastAsia" w:ascii="仿宋_GB2312" w:hAnsi="仿宋_GB2312" w:eastAsia="仿宋_GB2312" w:cs="仿宋_GB2312"/>
          <w:kern w:val="0"/>
          <w:sz w:val="28"/>
          <w:szCs w:val="28"/>
          <w:lang w:eastAsia="zh-CN"/>
        </w:rPr>
        <w:t>招标项目具体要求。</w:t>
      </w:r>
    </w:p>
    <w:p>
      <w:pPr>
        <w:spacing w:line="560" w:lineRule="exact"/>
        <w:ind w:firstLine="560" w:firstLineChars="200"/>
        <w:rPr>
          <w:rFonts w:hint="eastAsia" w:eastAsia="仿宋_GB2312"/>
          <w:lang w:val="en-US" w:eastAsia="zh-CN"/>
        </w:rPr>
      </w:pPr>
      <w:r>
        <w:rPr>
          <w:rFonts w:hint="eastAsia" w:ascii="仿宋_GB2312" w:hAnsi="仿宋_GB2312" w:eastAsia="仿宋_GB2312" w:cs="仿宋_GB2312"/>
          <w:kern w:val="0"/>
          <w:sz w:val="28"/>
          <w:szCs w:val="28"/>
          <w:lang w:val="en-US" w:eastAsia="zh-CN"/>
        </w:rPr>
        <w:t>3.项目预算：初中起点预算61元/人次，高中起点预算86元/人次。</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1.本项目投标保证金为</w:t>
      </w:r>
      <w:r>
        <w:rPr>
          <w:rFonts w:hint="eastAsia" w:ascii="仿宋_GB2312" w:hAnsi="仿宋_GB2312" w:eastAsia="仿宋_GB2312" w:cs="仿宋_GB2312"/>
          <w:b/>
          <w:color w:val="000000"/>
          <w:sz w:val="28"/>
          <w:szCs w:val="28"/>
        </w:rPr>
        <w:t>人民币</w:t>
      </w:r>
      <w:r>
        <w:rPr>
          <w:rFonts w:hint="eastAsia" w:ascii="仿宋_GB2312" w:hAnsi="仿宋_GB2312" w:eastAsia="仿宋_GB2312" w:cs="仿宋_GB2312"/>
          <w:b/>
          <w:color w:val="000000"/>
          <w:sz w:val="28"/>
          <w:szCs w:val="28"/>
          <w:u w:val="single"/>
          <w:lang w:val="en-US" w:eastAsia="zh-CN"/>
        </w:rPr>
        <w:t>5</w:t>
      </w:r>
      <w:r>
        <w:rPr>
          <w:rFonts w:hint="eastAsia" w:ascii="仿宋_GB2312" w:hAnsi="仿宋_GB2312" w:eastAsia="仿宋_GB2312" w:cs="仿宋_GB2312"/>
          <w:b/>
          <w:color w:val="000000"/>
          <w:sz w:val="28"/>
          <w:szCs w:val="28"/>
          <w:u w:val="single"/>
        </w:rPr>
        <w:t>000元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5</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履约保证金的退还：按合同要求供货并验收合格，供货期满后全额退还（无息）。</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五、报名、招标文件发售、投标文件递交截止时间、开标时间及地点</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1.报名、招标文件发售时间：</w:t>
      </w:r>
      <w:r>
        <w:rPr>
          <w:rFonts w:hint="eastAsia" w:ascii="仿宋_GB2312" w:hAnsi="仿宋_GB2312" w:eastAsia="仿宋_GB2312" w:cs="仿宋_GB2312"/>
          <w:b/>
          <w:color w:val="000000"/>
          <w:sz w:val="28"/>
          <w:szCs w:val="28"/>
          <w:u w:val="single"/>
        </w:rPr>
        <w:t>2019年</w:t>
      </w:r>
      <w:r>
        <w:rPr>
          <w:rFonts w:hint="eastAsia" w:ascii="仿宋_GB2312" w:hAnsi="仿宋_GB2312" w:eastAsia="仿宋_GB2312" w:cs="仿宋_GB2312"/>
          <w:b/>
          <w:color w:val="000000"/>
          <w:sz w:val="28"/>
          <w:szCs w:val="28"/>
          <w:u w:val="single"/>
          <w:lang w:val="en-US" w:eastAsia="zh-CN"/>
        </w:rPr>
        <w:t>8</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30</w:t>
      </w:r>
      <w:r>
        <w:rPr>
          <w:rFonts w:hint="eastAsia" w:ascii="仿宋_GB2312" w:hAnsi="仿宋_GB2312" w:eastAsia="仿宋_GB2312" w:cs="仿宋_GB2312"/>
          <w:b/>
          <w:color w:val="000000"/>
          <w:sz w:val="28"/>
          <w:szCs w:val="28"/>
          <w:u w:val="single"/>
        </w:rPr>
        <w:t>日—</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5</w:t>
      </w:r>
      <w:r>
        <w:rPr>
          <w:rFonts w:hint="eastAsia" w:ascii="仿宋_GB2312" w:hAnsi="仿宋_GB2312" w:eastAsia="仿宋_GB2312" w:cs="仿宋_GB2312"/>
          <w:b/>
          <w:color w:val="000000"/>
          <w:sz w:val="28"/>
          <w:szCs w:val="28"/>
          <w:u w:val="single"/>
        </w:rPr>
        <w:t>日（9:00-11:00；15:00—17:</w:t>
      </w:r>
      <w:r>
        <w:rPr>
          <w:rFonts w:hint="eastAsia" w:ascii="仿宋_GB2312" w:hAnsi="仿宋_GB2312" w:eastAsia="仿宋_GB2312" w:cs="仿宋_GB2312"/>
          <w:b/>
          <w:color w:val="000000"/>
          <w:sz w:val="28"/>
          <w:szCs w:val="28"/>
          <w:u w:val="single"/>
          <w:lang w:val="en-US" w:eastAsia="zh-CN"/>
        </w:rPr>
        <w:t>00</w:t>
      </w:r>
      <w:r>
        <w:rPr>
          <w:rFonts w:hint="eastAsia" w:ascii="仿宋_GB2312" w:hAnsi="仿宋_GB2312" w:eastAsia="仿宋_GB2312" w:cs="仿宋_GB2312"/>
          <w:b/>
          <w:color w:val="000000"/>
          <w:sz w:val="28"/>
          <w:szCs w:val="28"/>
          <w:u w:val="single"/>
        </w:rPr>
        <w:t>）；</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地点：盐城市文港中路128号江苏省盐城技师学院研发中心大楼1001会议室。</w:t>
      </w:r>
    </w:p>
    <w:p>
      <w:pPr>
        <w:shd w:val="clear" w:color="auto" w:fill="FFFFFF"/>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联系人：杨老师 0515—68661002</w:t>
      </w:r>
      <w:r>
        <w:rPr>
          <w:rFonts w:hint="eastAsia" w:ascii="仿宋_GB2312" w:hAnsi="仿宋_GB2312" w:eastAsia="仿宋_GB2312" w:cs="仿宋_GB2312"/>
          <w:color w:val="000000"/>
          <w:sz w:val="28"/>
          <w:szCs w:val="28"/>
          <w:lang w:val="en-US" w:eastAsia="zh-CN"/>
        </w:rPr>
        <w:t>/13770176940</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2.投标文件递交截止时间：</w:t>
      </w:r>
      <w:r>
        <w:rPr>
          <w:rFonts w:hint="eastAsia" w:ascii="仿宋_GB2312" w:hAnsi="仿宋_GB2312" w:eastAsia="仿宋_GB2312" w:cs="仿宋_GB2312"/>
          <w:b/>
          <w:color w:val="000000"/>
          <w:sz w:val="28"/>
          <w:szCs w:val="28"/>
          <w:u w:val="single"/>
        </w:rPr>
        <w:t>2019年</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7</w:t>
      </w:r>
      <w:r>
        <w:rPr>
          <w:rFonts w:hint="eastAsia" w:ascii="仿宋_GB2312" w:hAnsi="仿宋_GB2312" w:eastAsia="仿宋_GB2312" w:cs="仿宋_GB2312"/>
          <w:b/>
          <w:color w:val="000000"/>
          <w:sz w:val="28"/>
          <w:szCs w:val="28"/>
          <w:u w:val="single"/>
        </w:rPr>
        <w:t>日9时30分00秒；</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3.开标时间：</w:t>
      </w:r>
      <w:r>
        <w:rPr>
          <w:rFonts w:hint="eastAsia" w:ascii="仿宋_GB2312" w:hAnsi="仿宋_GB2312" w:eastAsia="仿宋_GB2312" w:cs="仿宋_GB2312"/>
          <w:b/>
          <w:color w:val="000000"/>
          <w:sz w:val="28"/>
          <w:szCs w:val="28"/>
          <w:u w:val="single"/>
        </w:rPr>
        <w:t>2019年</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7</w:t>
      </w:r>
      <w:r>
        <w:rPr>
          <w:rFonts w:hint="eastAsia" w:ascii="仿宋_GB2312" w:hAnsi="仿宋_GB2312" w:eastAsia="仿宋_GB2312" w:cs="仿宋_GB2312"/>
          <w:b/>
          <w:color w:val="000000"/>
          <w:sz w:val="28"/>
          <w:szCs w:val="28"/>
          <w:u w:val="single"/>
        </w:rPr>
        <w:t>日9时30分00秒；</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 w:eastAsia="仿宋_GB2312"/>
          <w:color w:val="000000"/>
          <w:sz w:val="28"/>
          <w:szCs w:val="28"/>
        </w:rPr>
        <w:t>4.</w:t>
      </w:r>
      <w:r>
        <w:rPr>
          <w:rFonts w:hint="eastAsia" w:ascii="仿宋_GB2312" w:hAnsi="仿宋_GB2312" w:eastAsia="仿宋_GB2312" w:cs="仿宋_GB2312"/>
          <w:color w:val="000000"/>
          <w:sz w:val="28"/>
          <w:szCs w:val="28"/>
        </w:rPr>
        <w:t>投标文件递交及开标地点：盐城市文港中路128号江苏省盐城技师学院研发中心大楼1109会议室；</w:t>
      </w:r>
    </w:p>
    <w:p>
      <w:pPr>
        <w:adjustRightInd w:val="0"/>
        <w:snapToGrid w:val="0"/>
        <w:spacing w:line="560" w:lineRule="exact"/>
        <w:ind w:firstLine="560" w:firstLineChars="200"/>
        <w:rPr>
          <w:rFonts w:ascii="仿宋_GB2312" w:hAnsi="??" w:eastAsia="仿宋_GB2312"/>
          <w:color w:val="000000"/>
          <w:sz w:val="28"/>
          <w:szCs w:val="28"/>
        </w:rPr>
      </w:pPr>
      <w:r>
        <w:rPr>
          <w:rFonts w:hint="eastAsia" w:ascii="仿宋_GB2312" w:hAnsi="??" w:eastAsia="仿宋_GB2312"/>
          <w:color w:val="000000"/>
          <w:sz w:val="28"/>
          <w:szCs w:val="28"/>
        </w:rPr>
        <w:t>5.招标人可以按照规定，通过修改招标文件有权酌情延长投标截止日期，在此情况下，投标人的所有权利和义务以及投标人受制的截止日期均应以延长后新的截止日期为准。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60" w:lineRule="exact"/>
        <w:ind w:firstLine="560" w:firstLineChars="200"/>
        <w:rPr>
          <w:rFonts w:ascii="仿宋_GB2312" w:hAnsi="??" w:eastAsia="仿宋_GB2312"/>
          <w:color w:val="000000"/>
          <w:sz w:val="28"/>
          <w:szCs w:val="28"/>
        </w:rPr>
      </w:pPr>
      <w:r>
        <w:rPr>
          <w:rFonts w:hint="eastAsia" w:ascii="仿宋_GB2312" w:hAnsi="??" w:eastAsia="仿宋_GB2312"/>
          <w:color w:val="000000"/>
          <w:sz w:val="28"/>
          <w:szCs w:val="28"/>
        </w:rPr>
        <w:t>6.招标（采购）资料费 200 元，在购买招标文件时现场收取。投标人交纳的招标（采购）资料费，售后不退。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hd w:val="clear" w:color="auto" w:fill="FFFFFF"/>
        <w:spacing w:line="560" w:lineRule="exact"/>
        <w:ind w:firstLine="562" w:firstLineChars="200"/>
      </w:pPr>
      <w:r>
        <w:rPr>
          <w:rFonts w:hint="eastAsia" w:ascii="仿宋_GB2312" w:hAnsi="仿宋_GB2312" w:eastAsia="仿宋_GB2312" w:cs="仿宋_GB2312"/>
          <w:b/>
          <w:color w:val="000000"/>
          <w:sz w:val="28"/>
          <w:szCs w:val="28"/>
        </w:rPr>
        <w:t>注：本项目投标人在递交投标文件时须同时递交投标保证金交款凭据，本次投标保证金以银行本票形式（提供银行本票，谢绝其他形式）缴纳，开标前带至开标现场（详见投标保证金条款的相关规定）。</w:t>
      </w: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2E2C"/>
    <w:rsid w:val="00091F6D"/>
    <w:rsid w:val="00092910"/>
    <w:rsid w:val="001C438C"/>
    <w:rsid w:val="001D73C7"/>
    <w:rsid w:val="00215C70"/>
    <w:rsid w:val="002C332B"/>
    <w:rsid w:val="002E0BF6"/>
    <w:rsid w:val="003209FD"/>
    <w:rsid w:val="00453118"/>
    <w:rsid w:val="004F62E6"/>
    <w:rsid w:val="00501AFD"/>
    <w:rsid w:val="00592998"/>
    <w:rsid w:val="005B1D78"/>
    <w:rsid w:val="005D29AF"/>
    <w:rsid w:val="00671950"/>
    <w:rsid w:val="006A677C"/>
    <w:rsid w:val="006C23CE"/>
    <w:rsid w:val="007542A7"/>
    <w:rsid w:val="007716A4"/>
    <w:rsid w:val="00801E0A"/>
    <w:rsid w:val="00814112"/>
    <w:rsid w:val="00850AE1"/>
    <w:rsid w:val="008C5385"/>
    <w:rsid w:val="009A2E2C"/>
    <w:rsid w:val="009A32D2"/>
    <w:rsid w:val="009F4665"/>
    <w:rsid w:val="00A17749"/>
    <w:rsid w:val="00AB60EA"/>
    <w:rsid w:val="00B3608D"/>
    <w:rsid w:val="00B40E2E"/>
    <w:rsid w:val="00B97B9E"/>
    <w:rsid w:val="00BB2740"/>
    <w:rsid w:val="00C966A2"/>
    <w:rsid w:val="00CC3FDE"/>
    <w:rsid w:val="00CF4935"/>
    <w:rsid w:val="00D130C8"/>
    <w:rsid w:val="00D20DFA"/>
    <w:rsid w:val="00DF7E73"/>
    <w:rsid w:val="00E81674"/>
    <w:rsid w:val="00EB15AC"/>
    <w:rsid w:val="00F351A9"/>
    <w:rsid w:val="00F920A0"/>
    <w:rsid w:val="067B6D96"/>
    <w:rsid w:val="06F03EBF"/>
    <w:rsid w:val="0751495D"/>
    <w:rsid w:val="19950D85"/>
    <w:rsid w:val="1BBE1EB7"/>
    <w:rsid w:val="1D0B3082"/>
    <w:rsid w:val="1DE10DF4"/>
    <w:rsid w:val="1E833ABF"/>
    <w:rsid w:val="21394E5E"/>
    <w:rsid w:val="240E20B6"/>
    <w:rsid w:val="255231BB"/>
    <w:rsid w:val="262E1B75"/>
    <w:rsid w:val="295F461D"/>
    <w:rsid w:val="2A3A4619"/>
    <w:rsid w:val="2E410D46"/>
    <w:rsid w:val="354040A0"/>
    <w:rsid w:val="3588569E"/>
    <w:rsid w:val="361646AD"/>
    <w:rsid w:val="37FF0C03"/>
    <w:rsid w:val="3A26703A"/>
    <w:rsid w:val="412E0356"/>
    <w:rsid w:val="448637E2"/>
    <w:rsid w:val="489468EF"/>
    <w:rsid w:val="4A0100D2"/>
    <w:rsid w:val="4FBE19F1"/>
    <w:rsid w:val="524E1118"/>
    <w:rsid w:val="5268234C"/>
    <w:rsid w:val="53AB7115"/>
    <w:rsid w:val="54FB594E"/>
    <w:rsid w:val="561F11D4"/>
    <w:rsid w:val="568E039D"/>
    <w:rsid w:val="5B0C4040"/>
    <w:rsid w:val="5E8C165A"/>
    <w:rsid w:val="5EB903E3"/>
    <w:rsid w:val="5ED979A0"/>
    <w:rsid w:val="61021E28"/>
    <w:rsid w:val="69217122"/>
    <w:rsid w:val="69417394"/>
    <w:rsid w:val="697F0CF3"/>
    <w:rsid w:val="69FD752B"/>
    <w:rsid w:val="6D706DE3"/>
    <w:rsid w:val="6DAA55E0"/>
    <w:rsid w:val="6EFB2A2C"/>
    <w:rsid w:val="6F3E1902"/>
    <w:rsid w:val="71065BEF"/>
    <w:rsid w:val="733F3623"/>
    <w:rsid w:val="744E4B12"/>
    <w:rsid w:val="752A4D19"/>
    <w:rsid w:val="76445398"/>
    <w:rsid w:val="77BD343E"/>
    <w:rsid w:val="79394F2D"/>
    <w:rsid w:val="7A0275C7"/>
    <w:rsid w:val="7BBC7B08"/>
    <w:rsid w:val="7C97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link w:val="13"/>
    <w:semiHidden/>
    <w:unhideWhenUsed/>
    <w:qFormat/>
    <w:uiPriority w:val="99"/>
    <w:pPr>
      <w:spacing w:after="120"/>
    </w:pPr>
  </w:style>
  <w:style w:type="paragraph" w:styleId="5">
    <w:name w:val="Body Text Indent"/>
    <w:basedOn w:val="1"/>
    <w:link w:val="12"/>
    <w:semiHidden/>
    <w:unhideWhenUsed/>
    <w:qFormat/>
    <w:uiPriority w:val="0"/>
    <w:pPr>
      <w:ind w:left="-105" w:firstLine="232" w:firstLineChars="232"/>
    </w:pPr>
    <w:rPr>
      <w:rFonts w:eastAsia="仿宋_GB2312"/>
      <w:sz w:val="32"/>
    </w:r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14"/>
    <w:semiHidden/>
    <w:unhideWhenUsed/>
    <w:qFormat/>
    <w:uiPriority w:val="99"/>
    <w:pPr>
      <w:ind w:firstLine="420" w:firstLineChars="100"/>
    </w:pPr>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正文文本缩进 Char"/>
    <w:basedOn w:val="11"/>
    <w:link w:val="5"/>
    <w:semiHidden/>
    <w:qFormat/>
    <w:uiPriority w:val="0"/>
    <w:rPr>
      <w:rFonts w:ascii="Calibri" w:hAnsi="Calibri" w:eastAsia="仿宋_GB2312" w:cs="Times New Roman"/>
      <w:sz w:val="32"/>
    </w:rPr>
  </w:style>
  <w:style w:type="character" w:customStyle="1" w:styleId="13">
    <w:name w:val="正文文本 Char"/>
    <w:basedOn w:val="11"/>
    <w:link w:val="4"/>
    <w:semiHidden/>
    <w:qFormat/>
    <w:uiPriority w:val="99"/>
    <w:rPr>
      <w:rFonts w:ascii="Calibri" w:hAnsi="Calibri" w:eastAsia="宋体" w:cs="Times New Roman"/>
    </w:rPr>
  </w:style>
  <w:style w:type="character" w:customStyle="1" w:styleId="14">
    <w:name w:val="正文首行缩进 Char"/>
    <w:basedOn w:val="13"/>
    <w:link w:val="8"/>
    <w:semiHidden/>
    <w:qFormat/>
    <w:uiPriority w:val="99"/>
  </w:style>
  <w:style w:type="paragraph" w:customStyle="1" w:styleId="15">
    <w:name w:val="正文空2格  1."/>
    <w:basedOn w:val="1"/>
    <w:qFormat/>
    <w:uiPriority w:val="99"/>
    <w:pPr>
      <w:adjustRightInd w:val="0"/>
      <w:spacing w:line="360" w:lineRule="auto"/>
      <w:ind w:firstLine="200" w:firstLineChars="200"/>
    </w:pPr>
    <w:rPr>
      <w:rFonts w:ascii="宋体" w:hAnsi="宋体" w:eastAsia="仿宋" w:cs="宋体"/>
      <w:kern w:val="0"/>
      <w:sz w:val="28"/>
      <w:szCs w:val="20"/>
    </w:rPr>
  </w:style>
  <w:style w:type="paragraph" w:customStyle="1" w:styleId="16">
    <w:name w:val="正文 1.1.1"/>
    <w:basedOn w:val="1"/>
    <w:next w:val="1"/>
    <w:qFormat/>
    <w:uiPriority w:val="99"/>
    <w:pPr>
      <w:adjustRightInd w:val="0"/>
      <w:spacing w:line="360" w:lineRule="auto"/>
      <w:outlineLvl w:val="2"/>
    </w:pPr>
    <w:rPr>
      <w:rFonts w:ascii="宋体" w:hAnsi="宋体" w:eastAsia="仿宋"/>
      <w:kern w:val="0"/>
      <w:sz w:val="28"/>
      <w:szCs w:val="21"/>
    </w:rPr>
  </w:style>
  <w:style w:type="character" w:customStyle="1" w:styleId="17">
    <w:name w:val="页眉 Char"/>
    <w:basedOn w:val="11"/>
    <w:link w:val="7"/>
    <w:semiHidden/>
    <w:qFormat/>
    <w:uiPriority w:val="99"/>
    <w:rPr>
      <w:kern w:val="2"/>
      <w:sz w:val="18"/>
      <w:szCs w:val="18"/>
    </w:rPr>
  </w:style>
  <w:style w:type="character" w:customStyle="1" w:styleId="18">
    <w:name w:val="页脚 Char"/>
    <w:basedOn w:val="11"/>
    <w:link w:val="6"/>
    <w:semiHidden/>
    <w:qFormat/>
    <w:uiPriority w:val="99"/>
    <w:rPr>
      <w:kern w:val="2"/>
      <w:sz w:val="18"/>
      <w:szCs w:val="18"/>
    </w:rPr>
  </w:style>
  <w:style w:type="character" w:customStyle="1" w:styleId="19">
    <w:name w:val="Intense Emphasis"/>
    <w:basedOn w:val="11"/>
    <w:qFormat/>
    <w:uiPriority w:val="21"/>
    <w:rPr>
      <w:b/>
      <w:bCs/>
      <w:i/>
      <w:iCs/>
      <w:color w:val="4F81BD" w:themeColor="accent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1105</Words>
  <Characters>6304</Characters>
  <Lines>52</Lines>
  <Paragraphs>14</Paragraphs>
  <TotalTime>6</TotalTime>
  <ScaleCrop>false</ScaleCrop>
  <LinksUpToDate>false</LinksUpToDate>
  <CharactersWithSpaces>7395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2019-06-22T02:07:00Z</dcterms:created>
  <dc:creator>Administrator</dc:creator>
  <cp:lastModifiedBy>yy</cp:lastModifiedBy>
  <cp:lastPrinted>2019-08-29T09:17:00Z</cp:lastPrinted>
  <dcterms:modified xsi:type="dcterms:W3CDTF">2019-08-30T07:22:18Z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