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20</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3</w:t>
      </w:r>
      <w:r>
        <w:rPr>
          <w:rFonts w:ascii="楷体_GB2312" w:hAnsi="楷体_GB2312" w:eastAsia="楷体_GB2312" w:cs="楷体_GB2312"/>
          <w:b/>
          <w:bCs/>
          <w:color w:val="000000"/>
          <w:sz w:val="36"/>
          <w:szCs w:val="36"/>
          <w:u w:val="single"/>
        </w:rPr>
        <w:t>#</w:t>
      </w:r>
    </w:p>
    <w:p>
      <w:pPr>
        <w:ind w:left="1843" w:hanging="1843" w:hangingChars="510"/>
        <w:rPr>
          <w:rFonts w:hint="default" w:ascii="楷体_GB2312" w:hAnsi="楷体_GB2312" w:eastAsia="宋体" w:cs="Times New Roman"/>
          <w:b/>
          <w:bCs/>
          <w:color w:val="000000"/>
          <w:sz w:val="36"/>
          <w:szCs w:val="36"/>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第46届世赛江苏选拔赛冲刺阶段机械与汽车项目耗材</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第46届世赛江苏选拔赛冲刺阶段机械与汽车项目耗材</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p>
      <w:pPr>
        <w:pStyle w:val="2"/>
        <w:ind w:firstLine="0" w:firstLineChars="0"/>
        <w:jc w:val="cente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规格参数</w:t>
      </w:r>
    </w:p>
    <w:p>
      <w:pPr>
        <w:pStyle w:val="2"/>
        <w:ind w:firstLine="0" w:firstLineChars="0"/>
        <w:jc w:val="both"/>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标段一：汽车项目耗材</w:t>
      </w:r>
    </w:p>
    <w:tbl>
      <w:tblPr>
        <w:tblStyle w:val="10"/>
        <w:tblW w:w="9700" w:type="dxa"/>
        <w:jc w:val="center"/>
        <w:tblLayout w:type="autofit"/>
        <w:tblCellMar>
          <w:top w:w="0" w:type="dxa"/>
          <w:left w:w="0" w:type="dxa"/>
          <w:bottom w:w="0" w:type="dxa"/>
          <w:right w:w="0" w:type="dxa"/>
        </w:tblCellMar>
      </w:tblPr>
      <w:tblGrid>
        <w:gridCol w:w="694"/>
        <w:gridCol w:w="1799"/>
        <w:gridCol w:w="3078"/>
        <w:gridCol w:w="869"/>
        <w:gridCol w:w="698"/>
        <w:gridCol w:w="619"/>
        <w:gridCol w:w="880"/>
        <w:gridCol w:w="1063"/>
      </w:tblGrid>
      <w:tr>
        <w:tblPrEx>
          <w:tblCellMar>
            <w:top w:w="0" w:type="dxa"/>
            <w:left w:w="0" w:type="dxa"/>
            <w:bottom w:w="0" w:type="dxa"/>
            <w:right w:w="0" w:type="dxa"/>
          </w:tblCellMar>
        </w:tblPrEx>
        <w:trPr>
          <w:trHeight w:val="285" w:hRule="atLeast"/>
          <w:jc w:val="center"/>
        </w:trPr>
        <w:tc>
          <w:tcPr>
            <w:tcW w:w="694" w:type="dxa"/>
            <w:tcBorders>
              <w:top w:val="single" w:color="auto" w:sz="8" w:space="0"/>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序号</w:t>
            </w:r>
          </w:p>
        </w:tc>
        <w:tc>
          <w:tcPr>
            <w:tcW w:w="1799"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名称</w:t>
            </w:r>
          </w:p>
        </w:tc>
        <w:tc>
          <w:tcPr>
            <w:tcW w:w="3078"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型号/规格</w:t>
            </w:r>
          </w:p>
        </w:tc>
        <w:tc>
          <w:tcPr>
            <w:tcW w:w="869"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单位</w:t>
            </w:r>
          </w:p>
        </w:tc>
        <w:tc>
          <w:tcPr>
            <w:tcW w:w="698"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数量</w:t>
            </w:r>
          </w:p>
        </w:tc>
        <w:tc>
          <w:tcPr>
            <w:tcW w:w="619"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单价</w:t>
            </w:r>
          </w:p>
        </w:tc>
        <w:tc>
          <w:tcPr>
            <w:tcW w:w="880"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金额</w:t>
            </w:r>
          </w:p>
        </w:tc>
        <w:tc>
          <w:tcPr>
            <w:tcW w:w="1063" w:type="dxa"/>
            <w:tcBorders>
              <w:top w:val="single" w:color="auto" w:sz="8" w:space="0"/>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备注</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左翼子板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荣威350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结构件6件套板件</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45届世赛全国比赛</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右前门板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荣威350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张</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铝机盖</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铝机盖</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铝焊丝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铝镁1.2mm、7公斤</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盘</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氩气减压阀</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YQAR-731L(B)上海牌</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瓶装保护气</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混合气75%Ar+25%CO2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瓶</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结构抽芯铆钉</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直径 6.5 ㎜、长度 13 ㎜</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铆接孔洞6.7mm</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麻花钻 </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直径 6.7 ㎜ </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除油布</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12.5*38cm（500张）</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安全除油器</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汽车钣金</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瓶</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一次性手套乳胶</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L</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盒</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防冲击面罩</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3M 82500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2寸转矩橡胶托盘</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威士曼</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2寸打磨片</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3m威士曼、无纺60目（50mm）黄色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片</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2寸打磨片</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3m威士曼、无纺60目（50mm）红色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片</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2寸打磨片</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3m紫金刚</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2寸打磨片</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2寸打磨片80目（50mm）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片</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5寸双动打磨片</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易砂  圆形砂纸自粘式砂盘气动（白色80目5寸）</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盒</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5寸双动打磨片</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易砂  圆形砂纸自粘式砂盘气动（白色120目5寸）</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盒</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打磨带</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3m锆刚玉10mm*330（80目绿色）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条</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锌粉漆</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金属漆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瓶</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双组分结构胶</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汉高乐泰泰罗松TerosonPU6700 </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管</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双组份打胶枪</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全能组角胶手动打胶枪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支</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与结构胶配套使用</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气动锯条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强斯威24T</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导电嘴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孔径0.8mm长26mm（20个）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盒</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保护罩</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直径54mm、内径12mm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钢尺</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百威狮60MM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条</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车身修理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6寸干磨砂纸P80</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6寸 PPG</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张</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6寸干磨砂纸P120</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6寸 PPG</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张</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6寸干磨砂纸P180</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6寸 PPG</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张</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6寸干磨砂纸P240</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6寸 PPG</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张</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6寸干磨砂纸P320</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6寸 PPG</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张</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6寸干磨砂纸P400</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6寸 PPG</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张</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6寸干磨砂纸P500</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6寸 PPG</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张</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70X125手刨干磨砂纸P80</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70X125 PPG</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张</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70X125手刨干磨砂纸P120</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70X125 PPG</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张</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70X125手刨干磨砂纸P180</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70X125 PPG</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张</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70X125手刨干磨砂纸P240</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70X125 PPG</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张</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70X125手刨干磨砂纸P320</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70X125 PPG</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张</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除油布</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Jetspun 30x35cm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粘尘布</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快丽洁牌</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钣金灰</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PPG</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桶</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中涂底漆+配套固化剂+配套稀释剂</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金芬得</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清漆+配套固化剂+配套稀释剂</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金芬得</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防尘口罩</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3M9001v耳带式25只装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盒</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丁腈手套（耐溶剂手套）</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Ansell加厚  L号</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盒</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棉纱手套</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星工牌</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付</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调漆杯</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0.5L</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油漆通用稀释剂</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4L</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桶</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香蕉水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10KG</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桶</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油漆通用固化剂</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1L</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桶</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喷漆服</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2XL</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汽车喷漆</w:t>
            </w:r>
          </w:p>
        </w:tc>
      </w:tr>
      <w:tr>
        <w:tblPrEx>
          <w:tblCellMar>
            <w:top w:w="0" w:type="dxa"/>
            <w:left w:w="0" w:type="dxa"/>
            <w:bottom w:w="0" w:type="dxa"/>
            <w:right w:w="0" w:type="dxa"/>
          </w:tblCellMar>
        </w:tblPrEx>
        <w:trPr>
          <w:trHeight w:val="604" w:hRule="atLeast"/>
          <w:jc w:val="center"/>
        </w:trPr>
        <w:tc>
          <w:tcPr>
            <w:tcW w:w="7757" w:type="dxa"/>
            <w:gridSpan w:val="6"/>
            <w:tcBorders>
              <w:top w:val="single" w:color="auto" w:sz="4" w:space="0"/>
              <w:left w:val="single" w:color="auto" w:sz="8" w:space="0"/>
              <w:bottom w:val="single" w:color="auto" w:sz="8" w:space="0"/>
              <w:right w:val="single" w:color="000000"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合计</w:t>
            </w:r>
          </w:p>
        </w:tc>
        <w:tc>
          <w:tcPr>
            <w:tcW w:w="1943" w:type="dxa"/>
            <w:gridSpan w:val="2"/>
            <w:tcBorders>
              <w:top w:val="nil"/>
              <w:left w:val="nil"/>
              <w:bottom w:val="single" w:color="auto" w:sz="8"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bl>
    <w:p>
      <w:pPr>
        <w:spacing w:line="560" w:lineRule="exact"/>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标段二：机械项目耗材</w:t>
      </w:r>
    </w:p>
    <w:tbl>
      <w:tblPr>
        <w:tblStyle w:val="10"/>
        <w:tblW w:w="9700" w:type="dxa"/>
        <w:jc w:val="center"/>
        <w:tblLayout w:type="fixed"/>
        <w:tblCellMar>
          <w:top w:w="0" w:type="dxa"/>
          <w:left w:w="0" w:type="dxa"/>
          <w:bottom w:w="0" w:type="dxa"/>
          <w:right w:w="0" w:type="dxa"/>
        </w:tblCellMar>
      </w:tblPr>
      <w:tblGrid>
        <w:gridCol w:w="648"/>
        <w:gridCol w:w="1483"/>
        <w:gridCol w:w="3138"/>
        <w:gridCol w:w="812"/>
        <w:gridCol w:w="775"/>
        <w:gridCol w:w="660"/>
        <w:gridCol w:w="740"/>
        <w:gridCol w:w="1444"/>
      </w:tblGrid>
      <w:tr>
        <w:tblPrEx>
          <w:tblCellMar>
            <w:top w:w="0" w:type="dxa"/>
            <w:left w:w="0" w:type="dxa"/>
            <w:bottom w:w="0" w:type="dxa"/>
            <w:right w:w="0" w:type="dxa"/>
          </w:tblCellMar>
        </w:tblPrEx>
        <w:trPr>
          <w:trHeight w:val="285" w:hRule="atLeast"/>
          <w:jc w:val="center"/>
        </w:trPr>
        <w:tc>
          <w:tcPr>
            <w:tcW w:w="648" w:type="dxa"/>
            <w:tcBorders>
              <w:top w:val="single" w:color="auto" w:sz="8" w:space="0"/>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序号</w:t>
            </w:r>
          </w:p>
        </w:tc>
        <w:tc>
          <w:tcPr>
            <w:tcW w:w="1483"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名称</w:t>
            </w:r>
          </w:p>
        </w:tc>
        <w:tc>
          <w:tcPr>
            <w:tcW w:w="3138"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型号/规格</w:t>
            </w:r>
          </w:p>
        </w:tc>
        <w:tc>
          <w:tcPr>
            <w:tcW w:w="812"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单位</w:t>
            </w:r>
          </w:p>
        </w:tc>
        <w:tc>
          <w:tcPr>
            <w:tcW w:w="775"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数量</w:t>
            </w:r>
          </w:p>
        </w:tc>
        <w:tc>
          <w:tcPr>
            <w:tcW w:w="660"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单价</w:t>
            </w:r>
          </w:p>
        </w:tc>
        <w:tc>
          <w:tcPr>
            <w:tcW w:w="740"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金额</w:t>
            </w:r>
          </w:p>
        </w:tc>
        <w:tc>
          <w:tcPr>
            <w:tcW w:w="1444" w:type="dxa"/>
            <w:tcBorders>
              <w:top w:val="single" w:color="auto" w:sz="8" w:space="0"/>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备注</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45#圆钢</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φ100×160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45#圆钢</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φ80×135</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45#圆钢</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φ100×85</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60</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45#圆钢</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φ100×125</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45#圆钢</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φ80×55</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40</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2A12铝棒</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φ100×160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2A12铝棒</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φ80×135</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2A12铝棒</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φ70×160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工业清洁纸</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35×30 cm （300片）</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箱</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工作服</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棉工作服（XL）</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件</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金刚石刀片</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KDFT-VBMT160404 PCD</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片</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金刚石刀片</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KDFT-DCMT070204 PCD</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片</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13</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金刚石刀片</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KDFT-GMM3020-020 PCD</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片</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14</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金刚石R1.5球刀片</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KDFT-GMM3020-150R PCD</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片</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3mm切槽刀片</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京瓷GMG3020-030MG PR930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片</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16</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3mm</w:t>
            </w:r>
            <w:r>
              <w:rPr>
                <w:rStyle w:val="31"/>
                <w:rFonts w:hint="eastAsia" w:ascii="仿宋_GB2312" w:hAnsi="仿宋_GB2312" w:eastAsia="仿宋_GB2312" w:cs="仿宋_GB2312"/>
                <w:sz w:val="22"/>
                <w:szCs w:val="22"/>
                <w:lang w:val="en-US" w:eastAsia="zh-CN" w:bidi="ar"/>
              </w:rPr>
              <w:t>切槽刀片</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京瓷GMM3020-</w:t>
            </w:r>
            <w:r>
              <w:rPr>
                <w:rStyle w:val="32"/>
                <w:rFonts w:hint="eastAsia" w:ascii="仿宋_GB2312" w:hAnsi="仿宋_GB2312" w:eastAsia="仿宋_GB2312" w:cs="仿宋_GB2312"/>
                <w:sz w:val="22"/>
                <w:szCs w:val="22"/>
                <w:lang w:val="en-US" w:eastAsia="zh-CN" w:bidi="ar"/>
              </w:rPr>
              <w:t>TMR</w:t>
            </w:r>
            <w:r>
              <w:rPr>
                <w:rFonts w:hint="eastAsia" w:ascii="仿宋_GB2312" w:hAnsi="仿宋_GB2312" w:eastAsia="仿宋_GB2312" w:cs="仿宋_GB2312"/>
                <w:i w:val="0"/>
                <w:color w:val="000000"/>
                <w:kern w:val="0"/>
                <w:sz w:val="22"/>
                <w:szCs w:val="22"/>
                <w:u w:val="none"/>
                <w:lang w:val="en-US" w:eastAsia="zh-CN" w:bidi="ar"/>
              </w:rPr>
              <w:t xml:space="preserve"> PR1115</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片</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40</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17</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3mm切槽刀片</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京瓷GMM3020-040</w:t>
            </w:r>
            <w:r>
              <w:rPr>
                <w:rStyle w:val="32"/>
                <w:rFonts w:hint="eastAsia" w:ascii="仿宋_GB2312" w:hAnsi="仿宋_GB2312" w:eastAsia="仿宋_GB2312" w:cs="仿宋_GB2312"/>
                <w:sz w:val="22"/>
                <w:szCs w:val="22"/>
                <w:lang w:val="en-US" w:eastAsia="zh-CN" w:bidi="ar"/>
              </w:rPr>
              <w:t>MW</w:t>
            </w:r>
            <w:r>
              <w:rPr>
                <w:rFonts w:hint="eastAsia" w:ascii="仿宋_GB2312" w:hAnsi="仿宋_GB2312" w:eastAsia="仿宋_GB2312" w:cs="仿宋_GB2312"/>
                <w:i w:val="0"/>
                <w:color w:val="000000"/>
                <w:kern w:val="0"/>
                <w:sz w:val="22"/>
                <w:szCs w:val="22"/>
                <w:u w:val="none"/>
                <w:lang w:val="en-US" w:eastAsia="zh-CN" w:bidi="ar"/>
              </w:rPr>
              <w:t xml:space="preserve"> PR930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片</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18</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R1.5球刀片</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京瓷GMM3020-150R PR930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片</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19</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60°外圆刀片</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三菱TNGG160404R-F NX2525</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片</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540"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80°内孔刀片</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东芝CCGT060202L - W15 NS530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片</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21</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4mm切槽刀杆</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卡德福特KDFT-KGMR2525K-4T30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把</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22</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4mm切槽刀杆</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卡德福特KDFT-KGMR2525K-4T25</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把</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23</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4mm切槽刀杆</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卡德福特KDFT-KGML2525K-4T25</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把</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540"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24</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3mm切槽刀杆</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卡德福特KDFT-KGMR2525K-3T20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把</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端面槽刀杆</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卡德福特KDFT-KGMR2525K-48/63-3T12</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把</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26</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端面槽刀杆</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卡德福特KDFT-KGMR2525K-48/63-3T20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把</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27</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端面槽刀杆</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卡德福特KDFT-KGMR2525K-60/80-3T12</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把</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28</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端面槽刀杆</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卡德福特KDFT-KGMR2525K-60/80-3T20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把</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29</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端面槽刀杆</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卡德福特KDFT-KGMR2525K-78120-3T12</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把</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端面槽刀杆</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卡德福特KDFT-KGMR2525K-78120-3T20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把</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φ8硬质合金镗孔刀杆</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卡德福特KDFT-C08K-SCLCR06</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把</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540"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32</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刀套</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卡德福特KDFT-NC3208</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把</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33</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内测千分尺</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三丰Mitutoyo145-185</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把</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540"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34</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内测千分尺</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三丰Mitutoyo145-186</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把</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540"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35</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叶片千分尺</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三丰Mitutoyo122-101</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把</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540"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36</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叶片千分尺</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三丰Mitutoyo122-102</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把</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540"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37</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叶片千分尺</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三丰Mitutoyo122-103</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把</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540"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38</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叶片千分尺</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三丰Mitutoyo122-104</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把</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数控车</w:t>
            </w:r>
          </w:p>
        </w:tc>
      </w:tr>
      <w:tr>
        <w:tblPrEx>
          <w:tblCellMar>
            <w:top w:w="0" w:type="dxa"/>
            <w:left w:w="0" w:type="dxa"/>
            <w:bottom w:w="0" w:type="dxa"/>
            <w:right w:w="0" w:type="dxa"/>
          </w:tblCellMar>
        </w:tblPrEx>
        <w:trPr>
          <w:trHeight w:val="540"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39</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45#钢块</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150×100×50（四侧面精铣）</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块</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数控铣</w:t>
            </w:r>
          </w:p>
        </w:tc>
      </w:tr>
      <w:tr>
        <w:tblPrEx>
          <w:tblCellMar>
            <w:top w:w="0" w:type="dxa"/>
            <w:left w:w="0" w:type="dxa"/>
            <w:bottom w:w="0" w:type="dxa"/>
            <w:right w:w="0" w:type="dxa"/>
          </w:tblCellMar>
        </w:tblPrEx>
        <w:trPr>
          <w:trHeight w:val="540"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40</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整体合金涂层KDFT钢用精加工铣刀</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Φ10×75</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支</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数控铣</w:t>
            </w:r>
          </w:p>
        </w:tc>
      </w:tr>
      <w:tr>
        <w:tblPrEx>
          <w:tblCellMar>
            <w:top w:w="0" w:type="dxa"/>
            <w:left w:w="0" w:type="dxa"/>
            <w:bottom w:w="0" w:type="dxa"/>
            <w:right w:w="0" w:type="dxa"/>
          </w:tblCellMar>
        </w:tblPrEx>
        <w:trPr>
          <w:trHeight w:val="540"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41</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铝用KDFT铣刀</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Φ10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支</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数控铣</w:t>
            </w:r>
          </w:p>
        </w:tc>
      </w:tr>
      <w:tr>
        <w:tblPrEx>
          <w:tblCellMar>
            <w:top w:w="0" w:type="dxa"/>
            <w:left w:w="0" w:type="dxa"/>
            <w:bottom w:w="0" w:type="dxa"/>
            <w:right w:w="0" w:type="dxa"/>
          </w:tblCellMar>
        </w:tblPrEx>
        <w:trPr>
          <w:trHeight w:val="540"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42</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整体合金涂层KDFT钢用钻头</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Φ5×50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支</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数控铣</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43</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整体合金涂层KDFT铝用钻头</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Φ5×50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支</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数控铣</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44</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第一机械液压铣刀柄</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BT40-10-90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数控铣</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45</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第一机械液压铣刀柄</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BT40-8-90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数控铣</w:t>
            </w:r>
          </w:p>
        </w:tc>
      </w:tr>
      <w:tr>
        <w:tblPrEx>
          <w:tblCellMar>
            <w:top w:w="0" w:type="dxa"/>
            <w:left w:w="0" w:type="dxa"/>
            <w:bottom w:w="0" w:type="dxa"/>
            <w:right w:w="0" w:type="dxa"/>
          </w:tblCellMar>
        </w:tblPrEx>
        <w:trPr>
          <w:trHeight w:val="540"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46</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第一机械液压铣刀柄</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BT40-6-90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数控铣</w:t>
            </w:r>
          </w:p>
        </w:tc>
      </w:tr>
      <w:tr>
        <w:tblPrEx>
          <w:tblCellMar>
            <w:top w:w="0" w:type="dxa"/>
            <w:left w:w="0" w:type="dxa"/>
            <w:bottom w:w="0" w:type="dxa"/>
            <w:right w:w="0" w:type="dxa"/>
          </w:tblCellMar>
        </w:tblPrEx>
        <w:trPr>
          <w:trHeight w:val="540"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47</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U钻刀片</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WCMW040208</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片</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数控铣</w:t>
            </w:r>
          </w:p>
        </w:tc>
      </w:tr>
      <w:tr>
        <w:tblPrEx>
          <w:tblCellMar>
            <w:top w:w="0" w:type="dxa"/>
            <w:left w:w="0" w:type="dxa"/>
            <w:bottom w:w="0" w:type="dxa"/>
            <w:right w:w="0" w:type="dxa"/>
          </w:tblCellMar>
        </w:tblPrEx>
        <w:trPr>
          <w:trHeight w:val="540"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48</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高精度精密平口钳</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SAFEWAY协威 CV-130V</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台</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数控铣</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49</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铝合金重型工具箱</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外形尺寸：长730×宽580×高580</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箱内尺寸：长680×宽530×高530</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承重120公斤，箱底配四个轮子</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数控铣</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50</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三丰杠杆百分表</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513-424-10E</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数控铣</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51</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三丰三点式孔径千分尺</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368-166（20-25mm机械式）</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数控铣</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52</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三丰三点式孔径千分尺</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368-167（25-30mm机械式）</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数控铣</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53</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棉衣工作服</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175、180、185各一件</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件</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数控铣</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54</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内存条</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金士顿 DDR4 8G</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条</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CAD</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55</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内存条</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金士顿 工作站 DDR4 8G</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条</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CAD</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56</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游标卡尺</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日本三丰，百分表卡尺，0-150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CAD</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57</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百分表卡尺</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成量，0-150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CAD</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58</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深度卡尺</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成量，0-150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CAD</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59</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万用角尺</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成量，0-320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CAD</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60</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中心距卡尺</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苏测，0-150</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CAD</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61</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打印机墨盒</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适用HPM1005激光打印机</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CAD</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62</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螺纹塞规</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成量 M4 标准牙 6H</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CAD</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63</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螺纹塞规</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成量 M6 标准牙 6H</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CAD</w:t>
            </w:r>
          </w:p>
        </w:tc>
      </w:tr>
      <w:tr>
        <w:tblPrEx>
          <w:tblCellMar>
            <w:top w:w="0" w:type="dxa"/>
            <w:left w:w="0" w:type="dxa"/>
            <w:bottom w:w="0" w:type="dxa"/>
            <w:right w:w="0" w:type="dxa"/>
          </w:tblCellMar>
        </w:tblPrEx>
        <w:trPr>
          <w:trHeight w:val="287"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64</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螺纹塞规</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成量 M8 标准牙 6H</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CAD</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65</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螺纹塞规</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成量 M10 标准牙 6H</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CAD</w:t>
            </w:r>
          </w:p>
        </w:tc>
      </w:tr>
      <w:tr>
        <w:tblPrEx>
          <w:tblCellMar>
            <w:top w:w="0" w:type="dxa"/>
            <w:left w:w="0" w:type="dxa"/>
            <w:bottom w:w="0" w:type="dxa"/>
            <w:right w:w="0" w:type="dxa"/>
          </w:tblCellMar>
        </w:tblPrEx>
        <w:trPr>
          <w:trHeight w:val="285" w:hRule="atLeast"/>
          <w:jc w:val="center"/>
        </w:trPr>
        <w:tc>
          <w:tcPr>
            <w:tcW w:w="648"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66</w:t>
            </w:r>
          </w:p>
        </w:tc>
        <w:tc>
          <w:tcPr>
            <w:tcW w:w="1483"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螺纹塞规</w:t>
            </w:r>
          </w:p>
        </w:tc>
        <w:tc>
          <w:tcPr>
            <w:tcW w:w="313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成量 M12 标准牙 6H</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7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66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74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4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CAD</w:t>
            </w:r>
          </w:p>
        </w:tc>
      </w:tr>
      <w:tr>
        <w:tblPrEx>
          <w:tblCellMar>
            <w:top w:w="0" w:type="dxa"/>
            <w:left w:w="0" w:type="dxa"/>
            <w:bottom w:w="0" w:type="dxa"/>
            <w:right w:w="0" w:type="dxa"/>
          </w:tblCellMar>
        </w:tblPrEx>
        <w:trPr>
          <w:trHeight w:val="604" w:hRule="atLeast"/>
          <w:jc w:val="center"/>
        </w:trPr>
        <w:tc>
          <w:tcPr>
            <w:tcW w:w="7516" w:type="dxa"/>
            <w:gridSpan w:val="6"/>
            <w:tcBorders>
              <w:top w:val="single" w:color="auto" w:sz="4" w:space="0"/>
              <w:left w:val="single" w:color="auto" w:sz="8" w:space="0"/>
              <w:bottom w:val="single" w:color="auto" w:sz="8" w:space="0"/>
              <w:right w:val="single" w:color="000000"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合计</w:t>
            </w:r>
          </w:p>
        </w:tc>
        <w:tc>
          <w:tcPr>
            <w:tcW w:w="2184" w:type="dxa"/>
            <w:gridSpan w:val="2"/>
            <w:tcBorders>
              <w:top w:val="nil"/>
              <w:left w:val="nil"/>
              <w:bottom w:val="single" w:color="auto" w:sz="8"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bl>
    <w:p>
      <w:pPr>
        <w:spacing w:line="560" w:lineRule="exact"/>
        <w:rPr>
          <w:rFonts w:hint="default"/>
          <w:lang w:val="en-US" w:eastAsia="zh-CN"/>
        </w:rPr>
      </w:pPr>
      <w:r>
        <w:rPr>
          <w:rFonts w:hint="eastAsia" w:ascii="黑体" w:hAnsi="黑体" w:eastAsia="黑体" w:cs="黑体"/>
          <w:b/>
          <w:bCs/>
          <w:sz w:val="28"/>
          <w:szCs w:val="28"/>
        </w:rPr>
        <w:t>备注：投标人可多标段投标，兼投兼中，多标段投标的投标人需分标段封装投标文件。</w:t>
      </w:r>
    </w:p>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val="en-US" w:eastAsia="zh-CN"/>
        </w:rPr>
        <w:t>第46届世赛江苏选拔赛冲刺阶段机械与汽车项目耗材</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10</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标段一：1.57万元；标段二：8万元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val="en-US" w:eastAsia="zh-CN"/>
        </w:rPr>
        <w:t>/标段</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13</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13</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pStyle w:val="2"/>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BB486C"/>
    <w:rsid w:val="03055062"/>
    <w:rsid w:val="03784BFE"/>
    <w:rsid w:val="039369CC"/>
    <w:rsid w:val="04C12B4C"/>
    <w:rsid w:val="04CD3D0D"/>
    <w:rsid w:val="04EF3DB4"/>
    <w:rsid w:val="051004D3"/>
    <w:rsid w:val="05272FAA"/>
    <w:rsid w:val="05787881"/>
    <w:rsid w:val="05B15802"/>
    <w:rsid w:val="05C0312F"/>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A256F9"/>
    <w:rsid w:val="0A2658EF"/>
    <w:rsid w:val="0AEB2D57"/>
    <w:rsid w:val="0AFC45D4"/>
    <w:rsid w:val="0B404762"/>
    <w:rsid w:val="0B62067E"/>
    <w:rsid w:val="0B626DEC"/>
    <w:rsid w:val="0B9A0FFE"/>
    <w:rsid w:val="0C206B85"/>
    <w:rsid w:val="0C32647A"/>
    <w:rsid w:val="0C3D62CB"/>
    <w:rsid w:val="0C525545"/>
    <w:rsid w:val="0D021F55"/>
    <w:rsid w:val="0D8536A8"/>
    <w:rsid w:val="0DA5454E"/>
    <w:rsid w:val="0EDD719A"/>
    <w:rsid w:val="0EED3DB3"/>
    <w:rsid w:val="0F5136C0"/>
    <w:rsid w:val="0F78360A"/>
    <w:rsid w:val="0FA34244"/>
    <w:rsid w:val="10486C99"/>
    <w:rsid w:val="10A02C4D"/>
    <w:rsid w:val="125D6101"/>
    <w:rsid w:val="12B94D24"/>
    <w:rsid w:val="12C23695"/>
    <w:rsid w:val="131953C2"/>
    <w:rsid w:val="1387289B"/>
    <w:rsid w:val="13894C62"/>
    <w:rsid w:val="138A3CBD"/>
    <w:rsid w:val="138F6B73"/>
    <w:rsid w:val="13BB045D"/>
    <w:rsid w:val="13BF20EE"/>
    <w:rsid w:val="13DD3993"/>
    <w:rsid w:val="141A7C53"/>
    <w:rsid w:val="141E3E24"/>
    <w:rsid w:val="148A50A1"/>
    <w:rsid w:val="14B61A22"/>
    <w:rsid w:val="14F204A8"/>
    <w:rsid w:val="155F42E2"/>
    <w:rsid w:val="15D0174A"/>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D7766D"/>
    <w:rsid w:val="20126BF3"/>
    <w:rsid w:val="20134F85"/>
    <w:rsid w:val="20530463"/>
    <w:rsid w:val="20FD07C0"/>
    <w:rsid w:val="21645F4F"/>
    <w:rsid w:val="216E48EC"/>
    <w:rsid w:val="21D15555"/>
    <w:rsid w:val="21EB2A6B"/>
    <w:rsid w:val="229077BE"/>
    <w:rsid w:val="231A2EF3"/>
    <w:rsid w:val="23D90E3E"/>
    <w:rsid w:val="2420793E"/>
    <w:rsid w:val="242F2957"/>
    <w:rsid w:val="2469293B"/>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72E76AB"/>
    <w:rsid w:val="27887700"/>
    <w:rsid w:val="27B73D55"/>
    <w:rsid w:val="28627E33"/>
    <w:rsid w:val="28A616B2"/>
    <w:rsid w:val="28D16B63"/>
    <w:rsid w:val="2934394F"/>
    <w:rsid w:val="293C3219"/>
    <w:rsid w:val="294E6E47"/>
    <w:rsid w:val="2958662D"/>
    <w:rsid w:val="296E1849"/>
    <w:rsid w:val="296E617B"/>
    <w:rsid w:val="29D03263"/>
    <w:rsid w:val="2AA75F42"/>
    <w:rsid w:val="2BA12CCB"/>
    <w:rsid w:val="2BF253AE"/>
    <w:rsid w:val="2BF95B4F"/>
    <w:rsid w:val="2C225919"/>
    <w:rsid w:val="2C430B45"/>
    <w:rsid w:val="2C9629A2"/>
    <w:rsid w:val="2D0A78E6"/>
    <w:rsid w:val="2D247B91"/>
    <w:rsid w:val="2D3A397F"/>
    <w:rsid w:val="2DB155CE"/>
    <w:rsid w:val="2DF824AE"/>
    <w:rsid w:val="2E170254"/>
    <w:rsid w:val="2E247C4F"/>
    <w:rsid w:val="2E3C2994"/>
    <w:rsid w:val="2F322610"/>
    <w:rsid w:val="303C58FE"/>
    <w:rsid w:val="305B42AA"/>
    <w:rsid w:val="308D17A0"/>
    <w:rsid w:val="30B72DB4"/>
    <w:rsid w:val="30C73688"/>
    <w:rsid w:val="30D6335C"/>
    <w:rsid w:val="30F938C5"/>
    <w:rsid w:val="3152597F"/>
    <w:rsid w:val="31721C46"/>
    <w:rsid w:val="31E745BA"/>
    <w:rsid w:val="31F604A7"/>
    <w:rsid w:val="33297F74"/>
    <w:rsid w:val="3348262D"/>
    <w:rsid w:val="334912C7"/>
    <w:rsid w:val="336C1CB6"/>
    <w:rsid w:val="33AE7E7D"/>
    <w:rsid w:val="340D52DD"/>
    <w:rsid w:val="34CC6B8D"/>
    <w:rsid w:val="34CF498D"/>
    <w:rsid w:val="34F816AB"/>
    <w:rsid w:val="350D6F38"/>
    <w:rsid w:val="35247A5F"/>
    <w:rsid w:val="35365D30"/>
    <w:rsid w:val="35383D67"/>
    <w:rsid w:val="35AD416C"/>
    <w:rsid w:val="35C14B08"/>
    <w:rsid w:val="35FD18B8"/>
    <w:rsid w:val="36140B55"/>
    <w:rsid w:val="3628068A"/>
    <w:rsid w:val="36781BE1"/>
    <w:rsid w:val="36883AE4"/>
    <w:rsid w:val="36CD5879"/>
    <w:rsid w:val="370C49F9"/>
    <w:rsid w:val="371E16DF"/>
    <w:rsid w:val="37314630"/>
    <w:rsid w:val="377B7619"/>
    <w:rsid w:val="37A064B7"/>
    <w:rsid w:val="37A23E34"/>
    <w:rsid w:val="37C67FF9"/>
    <w:rsid w:val="37E12459"/>
    <w:rsid w:val="37F06B4E"/>
    <w:rsid w:val="382A637D"/>
    <w:rsid w:val="383A2923"/>
    <w:rsid w:val="38BB2241"/>
    <w:rsid w:val="38E14EED"/>
    <w:rsid w:val="38FF2799"/>
    <w:rsid w:val="394F79A9"/>
    <w:rsid w:val="39555533"/>
    <w:rsid w:val="39DA6378"/>
    <w:rsid w:val="3A114339"/>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03B15"/>
    <w:rsid w:val="3DA430C6"/>
    <w:rsid w:val="3DD95AFA"/>
    <w:rsid w:val="3DFF1EF8"/>
    <w:rsid w:val="3E406FB9"/>
    <w:rsid w:val="3EA432EA"/>
    <w:rsid w:val="3EC83C00"/>
    <w:rsid w:val="3ED05521"/>
    <w:rsid w:val="3EF23139"/>
    <w:rsid w:val="3F0262BC"/>
    <w:rsid w:val="3F1818E5"/>
    <w:rsid w:val="3F787D93"/>
    <w:rsid w:val="3FFB68F7"/>
    <w:rsid w:val="40075866"/>
    <w:rsid w:val="403961EA"/>
    <w:rsid w:val="40F90C7F"/>
    <w:rsid w:val="411357D5"/>
    <w:rsid w:val="413540A2"/>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EB0CDC"/>
    <w:rsid w:val="48211BC8"/>
    <w:rsid w:val="482C68E1"/>
    <w:rsid w:val="483E69C5"/>
    <w:rsid w:val="48BB2526"/>
    <w:rsid w:val="491C0BE3"/>
    <w:rsid w:val="496679E4"/>
    <w:rsid w:val="498B47F1"/>
    <w:rsid w:val="4A0952BB"/>
    <w:rsid w:val="4A300DBD"/>
    <w:rsid w:val="4B183B51"/>
    <w:rsid w:val="4B196F1F"/>
    <w:rsid w:val="4B1C2C75"/>
    <w:rsid w:val="4B380954"/>
    <w:rsid w:val="4B9058EB"/>
    <w:rsid w:val="4BFD7E37"/>
    <w:rsid w:val="4C702BBA"/>
    <w:rsid w:val="4C805C6D"/>
    <w:rsid w:val="4CD769BC"/>
    <w:rsid w:val="4CFB3FC6"/>
    <w:rsid w:val="4D2558F1"/>
    <w:rsid w:val="4D752DFF"/>
    <w:rsid w:val="4D7B1CD8"/>
    <w:rsid w:val="4DE62960"/>
    <w:rsid w:val="4E100D3C"/>
    <w:rsid w:val="4E555139"/>
    <w:rsid w:val="4E6526E6"/>
    <w:rsid w:val="4E93279E"/>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AB3DE1"/>
    <w:rsid w:val="53B27B60"/>
    <w:rsid w:val="53B75D03"/>
    <w:rsid w:val="53D308F4"/>
    <w:rsid w:val="53D54629"/>
    <w:rsid w:val="542A14B9"/>
    <w:rsid w:val="543E4348"/>
    <w:rsid w:val="549417C5"/>
    <w:rsid w:val="54BF0B4A"/>
    <w:rsid w:val="557C0A69"/>
    <w:rsid w:val="55891293"/>
    <w:rsid w:val="559F0AA9"/>
    <w:rsid w:val="564969BE"/>
    <w:rsid w:val="56513D5F"/>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AE67CB2"/>
    <w:rsid w:val="5B32399A"/>
    <w:rsid w:val="5BAB7008"/>
    <w:rsid w:val="5BC26D60"/>
    <w:rsid w:val="5C114079"/>
    <w:rsid w:val="5C9751C1"/>
    <w:rsid w:val="5CB155B2"/>
    <w:rsid w:val="5CF86948"/>
    <w:rsid w:val="5D303546"/>
    <w:rsid w:val="5D882094"/>
    <w:rsid w:val="5DBE5382"/>
    <w:rsid w:val="5E104977"/>
    <w:rsid w:val="5E126555"/>
    <w:rsid w:val="5E5516EB"/>
    <w:rsid w:val="5EB24D06"/>
    <w:rsid w:val="5EC00FDE"/>
    <w:rsid w:val="5F213218"/>
    <w:rsid w:val="5FB37032"/>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8A38E9"/>
    <w:rsid w:val="67831A61"/>
    <w:rsid w:val="67AF54A4"/>
    <w:rsid w:val="68A00632"/>
    <w:rsid w:val="68AF4662"/>
    <w:rsid w:val="68FB3B7E"/>
    <w:rsid w:val="690762AF"/>
    <w:rsid w:val="69A0054D"/>
    <w:rsid w:val="6A68473D"/>
    <w:rsid w:val="6A77390C"/>
    <w:rsid w:val="6AF3713C"/>
    <w:rsid w:val="6B376C34"/>
    <w:rsid w:val="6BA87F93"/>
    <w:rsid w:val="6BD84A7F"/>
    <w:rsid w:val="6CC02D04"/>
    <w:rsid w:val="6CD068B4"/>
    <w:rsid w:val="6D390973"/>
    <w:rsid w:val="6D441F7E"/>
    <w:rsid w:val="6D6D5F4E"/>
    <w:rsid w:val="6D886EFA"/>
    <w:rsid w:val="6DB854D6"/>
    <w:rsid w:val="6E4008B0"/>
    <w:rsid w:val="6EB02BF7"/>
    <w:rsid w:val="6EBF11EF"/>
    <w:rsid w:val="6F4F1DE3"/>
    <w:rsid w:val="6F93454C"/>
    <w:rsid w:val="7067211B"/>
    <w:rsid w:val="70A51511"/>
    <w:rsid w:val="70E826BC"/>
    <w:rsid w:val="710F6F32"/>
    <w:rsid w:val="71512C49"/>
    <w:rsid w:val="71661C44"/>
    <w:rsid w:val="717E223A"/>
    <w:rsid w:val="71B1120F"/>
    <w:rsid w:val="71D64F7C"/>
    <w:rsid w:val="71E0306E"/>
    <w:rsid w:val="71F54C9C"/>
    <w:rsid w:val="7254748C"/>
    <w:rsid w:val="72561178"/>
    <w:rsid w:val="7312134A"/>
    <w:rsid w:val="736C170B"/>
    <w:rsid w:val="739D7F65"/>
    <w:rsid w:val="73BA6DE5"/>
    <w:rsid w:val="73E56406"/>
    <w:rsid w:val="75295C38"/>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B35130"/>
    <w:rsid w:val="79E119B9"/>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FA7A18"/>
    <w:rsid w:val="7E5B7F26"/>
    <w:rsid w:val="7EA45AFC"/>
    <w:rsid w:val="7EE215A1"/>
    <w:rsid w:val="7EE8035F"/>
    <w:rsid w:val="7F1026C2"/>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6"/>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7"/>
    <w:qFormat/>
    <w:uiPriority w:val="99"/>
    <w:pPr>
      <w:ind w:left="-105" w:firstLine="232" w:firstLineChars="232"/>
    </w:pPr>
    <w:rPr>
      <w:rFonts w:eastAsia="仿宋_GB2312"/>
      <w:sz w:val="32"/>
      <w:szCs w:val="3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auto"/>
      <w:u w:val="single"/>
    </w:rPr>
  </w:style>
  <w:style w:type="character" w:customStyle="1" w:styleId="14">
    <w:name w:val="正文文本 字符"/>
    <w:link w:val="3"/>
    <w:semiHidden/>
    <w:qFormat/>
    <w:uiPriority w:val="99"/>
    <w:rPr>
      <w:rFonts w:cs="Calibri"/>
      <w:szCs w:val="21"/>
    </w:rPr>
  </w:style>
  <w:style w:type="character" w:customStyle="1" w:styleId="15">
    <w:name w:val="正文文本首行缩进 字符"/>
    <w:link w:val="2"/>
    <w:semiHidden/>
    <w:qFormat/>
    <w:uiPriority w:val="99"/>
    <w:rPr>
      <w:rFonts w:cs="Calibri"/>
      <w:szCs w:val="21"/>
    </w:rPr>
  </w:style>
  <w:style w:type="character" w:customStyle="1" w:styleId="16">
    <w:name w:val="标题 1 字符"/>
    <w:link w:val="4"/>
    <w:qFormat/>
    <w:uiPriority w:val="9"/>
    <w:rPr>
      <w:rFonts w:cs="Calibri"/>
      <w:b/>
      <w:bCs/>
      <w:kern w:val="44"/>
      <w:sz w:val="44"/>
      <w:szCs w:val="44"/>
    </w:rPr>
  </w:style>
  <w:style w:type="character" w:customStyle="1" w:styleId="17">
    <w:name w:val="正文文本缩进 字符"/>
    <w:link w:val="6"/>
    <w:semiHidden/>
    <w:qFormat/>
    <w:uiPriority w:val="99"/>
    <w:rPr>
      <w:rFonts w:cs="Calibri"/>
      <w:szCs w:val="21"/>
    </w:rPr>
  </w:style>
  <w:style w:type="character" w:customStyle="1" w:styleId="18">
    <w:name w:val="批注框文本 字符"/>
    <w:link w:val="7"/>
    <w:qFormat/>
    <w:locked/>
    <w:uiPriority w:val="99"/>
    <w:rPr>
      <w:rFonts w:ascii="Calibri" w:hAnsi="Calibri" w:cs="Calibri"/>
      <w:kern w:val="2"/>
      <w:sz w:val="18"/>
      <w:szCs w:val="18"/>
    </w:rPr>
  </w:style>
  <w:style w:type="character" w:customStyle="1" w:styleId="19">
    <w:name w:val="页脚 字符"/>
    <w:link w:val="8"/>
    <w:qFormat/>
    <w:locked/>
    <w:uiPriority w:val="99"/>
    <w:rPr>
      <w:rFonts w:ascii="Calibri" w:hAnsi="Calibri" w:cs="Calibri"/>
      <w:kern w:val="2"/>
      <w:sz w:val="18"/>
      <w:szCs w:val="18"/>
    </w:rPr>
  </w:style>
  <w:style w:type="character" w:customStyle="1" w:styleId="20">
    <w:name w:val="页眉 字符"/>
    <w:link w:val="9"/>
    <w:qFormat/>
    <w:locked/>
    <w:uiPriority w:val="99"/>
    <w:rPr>
      <w:rFonts w:ascii="Calibri" w:hAnsi="Calibri" w:cs="Calibri"/>
      <w:kern w:val="2"/>
      <w:sz w:val="18"/>
      <w:szCs w:val="18"/>
    </w:rPr>
  </w:style>
  <w:style w:type="paragraph" w:customStyle="1" w:styleId="21">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3">
    <w:name w:val="font91"/>
    <w:qFormat/>
    <w:uiPriority w:val="99"/>
    <w:rPr>
      <w:rFonts w:ascii="Times New Roman" w:hAnsi="Times New Roman" w:cs="Times New Roman"/>
      <w:color w:val="000000"/>
      <w:sz w:val="24"/>
      <w:szCs w:val="24"/>
      <w:u w:val="none"/>
    </w:rPr>
  </w:style>
  <w:style w:type="character" w:customStyle="1" w:styleId="24">
    <w:name w:val="font101"/>
    <w:qFormat/>
    <w:uiPriority w:val="99"/>
    <w:rPr>
      <w:rFonts w:ascii="宋体" w:hAnsi="宋体" w:eastAsia="宋体" w:cs="宋体"/>
      <w:color w:val="000000"/>
      <w:sz w:val="24"/>
      <w:szCs w:val="24"/>
      <w:u w:val="none"/>
    </w:rPr>
  </w:style>
  <w:style w:type="character" w:customStyle="1" w:styleId="25">
    <w:name w:val="font31"/>
    <w:basedOn w:val="12"/>
    <w:qFormat/>
    <w:uiPriority w:val="0"/>
    <w:rPr>
      <w:rFonts w:hint="default" w:ascii="Times New Roman" w:hAnsi="Times New Roman" w:cs="Times New Roman"/>
      <w:color w:val="000000"/>
      <w:sz w:val="22"/>
      <w:szCs w:val="22"/>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21"/>
    <w:basedOn w:val="12"/>
    <w:qFormat/>
    <w:uiPriority w:val="0"/>
    <w:rPr>
      <w:rFonts w:hint="default" w:ascii="Times New Roman" w:hAnsi="Times New Roman" w:cs="Times New Roman"/>
      <w:color w:val="000000"/>
      <w:sz w:val="22"/>
      <w:szCs w:val="22"/>
      <w:u w:val="none"/>
    </w:rPr>
  </w:style>
  <w:style w:type="character" w:customStyle="1" w:styleId="28">
    <w:name w:val="font51"/>
    <w:basedOn w:val="12"/>
    <w:qFormat/>
    <w:uiPriority w:val="0"/>
    <w:rPr>
      <w:rFonts w:hint="default" w:ascii="Times New Roman" w:hAnsi="Times New Roman" w:cs="Times New Roman"/>
      <w:color w:val="000000"/>
      <w:sz w:val="22"/>
      <w:szCs w:val="22"/>
      <w:u w:val="none"/>
    </w:rPr>
  </w:style>
  <w:style w:type="character" w:customStyle="1" w:styleId="29">
    <w:name w:val="font41"/>
    <w:basedOn w:val="12"/>
    <w:uiPriority w:val="0"/>
    <w:rPr>
      <w:rFonts w:hint="eastAsia" w:ascii="宋体" w:hAnsi="宋体" w:eastAsia="宋体" w:cs="宋体"/>
      <w:color w:val="000000"/>
      <w:sz w:val="20"/>
      <w:szCs w:val="20"/>
      <w:u w:val="none"/>
      <w:vertAlign w:val="superscript"/>
    </w:rPr>
  </w:style>
  <w:style w:type="character" w:customStyle="1" w:styleId="30">
    <w:name w:val="font11"/>
    <w:basedOn w:val="12"/>
    <w:uiPriority w:val="0"/>
    <w:rPr>
      <w:rFonts w:hint="eastAsia" w:ascii="宋体" w:hAnsi="宋体" w:eastAsia="宋体" w:cs="宋体"/>
      <w:color w:val="000000"/>
      <w:sz w:val="20"/>
      <w:szCs w:val="20"/>
      <w:u w:val="none"/>
      <w:vertAlign w:val="superscript"/>
    </w:rPr>
  </w:style>
  <w:style w:type="character" w:customStyle="1" w:styleId="31">
    <w:name w:val="font71"/>
    <w:basedOn w:val="12"/>
    <w:uiPriority w:val="0"/>
    <w:rPr>
      <w:rFonts w:ascii="新宋体" w:hAnsi="新宋体" w:eastAsia="新宋体" w:cs="新宋体"/>
      <w:color w:val="000000"/>
      <w:sz w:val="20"/>
      <w:szCs w:val="20"/>
      <w:u w:val="none"/>
    </w:rPr>
  </w:style>
  <w:style w:type="character" w:customStyle="1" w:styleId="32">
    <w:name w:val="font61"/>
    <w:basedOn w:val="12"/>
    <w:uiPriority w:val="0"/>
    <w:rPr>
      <w:rFonts w:hint="default" w:ascii="Times New Roman" w:hAnsi="Times New Roman" w:cs="Times New Roman"/>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2</TotalTime>
  <ScaleCrop>false</ScaleCrop>
  <LinksUpToDate>false</LinksUpToDate>
  <CharactersWithSpaces>11657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2020-01-03T01:57:00Z</cp:lastPrinted>
  <dcterms:modified xsi:type="dcterms:W3CDTF">2020-01-03T09:43:48Z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