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20</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2</w:t>
      </w:r>
      <w:r>
        <w:rPr>
          <w:rFonts w:ascii="楷体_GB2312" w:hAnsi="楷体_GB2312" w:eastAsia="楷体_GB2312" w:cs="楷体_GB2312"/>
          <w:b/>
          <w:bCs/>
          <w:color w:val="000000"/>
          <w:sz w:val="36"/>
          <w:szCs w:val="36"/>
          <w:u w:val="single"/>
        </w:rPr>
        <w:t>#</w:t>
      </w:r>
    </w:p>
    <w:p>
      <w:pPr>
        <w:ind w:left="1843" w:hanging="1843" w:hangingChars="510"/>
        <w:rPr>
          <w:rFonts w:hint="default" w:ascii="楷体_GB2312" w:hAnsi="楷体_GB2312" w:eastAsia="宋体" w:cs="Times New Roman"/>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第46届世赛江苏选拔赛冲刺阶段管道制暖与电子技术等项目耗材</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20</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第46届世赛江苏选拔赛冲刺阶段管道制暖与电子技术等项目耗材</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center"/>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规格参数</w:t>
      </w:r>
    </w:p>
    <w:p>
      <w:pPr>
        <w:pStyle w:val="2"/>
        <w:ind w:firstLine="0" w:firstLineChars="0"/>
        <w:jc w:val="both"/>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标段一：管道制暖项目耗材</w:t>
      </w:r>
    </w:p>
    <w:tbl>
      <w:tblPr>
        <w:tblStyle w:val="10"/>
        <w:tblW w:w="9700" w:type="dxa"/>
        <w:jc w:val="center"/>
        <w:tblLayout w:type="autofit"/>
        <w:tblCellMar>
          <w:top w:w="0" w:type="dxa"/>
          <w:left w:w="0" w:type="dxa"/>
          <w:bottom w:w="0" w:type="dxa"/>
          <w:right w:w="0" w:type="dxa"/>
        </w:tblCellMar>
      </w:tblPr>
      <w:tblGrid>
        <w:gridCol w:w="694"/>
        <w:gridCol w:w="1799"/>
        <w:gridCol w:w="3078"/>
        <w:gridCol w:w="869"/>
        <w:gridCol w:w="698"/>
        <w:gridCol w:w="619"/>
        <w:gridCol w:w="880"/>
        <w:gridCol w:w="1063"/>
      </w:tblGrid>
      <w:tr>
        <w:tblPrEx>
          <w:tblCellMar>
            <w:top w:w="0" w:type="dxa"/>
            <w:left w:w="0" w:type="dxa"/>
            <w:bottom w:w="0" w:type="dxa"/>
            <w:right w:w="0" w:type="dxa"/>
          </w:tblCellMar>
        </w:tblPrEx>
        <w:trPr>
          <w:trHeight w:val="285" w:hRule="atLeast"/>
          <w:jc w:val="center"/>
        </w:trPr>
        <w:tc>
          <w:tcPr>
            <w:tcW w:w="694" w:type="dxa"/>
            <w:tcBorders>
              <w:top w:val="single" w:color="auto" w:sz="8" w:space="0"/>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序号</w:t>
            </w:r>
          </w:p>
        </w:tc>
        <w:tc>
          <w:tcPr>
            <w:tcW w:w="1799"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名称</w:t>
            </w:r>
          </w:p>
        </w:tc>
        <w:tc>
          <w:tcPr>
            <w:tcW w:w="3078"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型号/规格</w:t>
            </w:r>
          </w:p>
        </w:tc>
        <w:tc>
          <w:tcPr>
            <w:tcW w:w="869"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单位</w:t>
            </w:r>
          </w:p>
        </w:tc>
        <w:tc>
          <w:tcPr>
            <w:tcW w:w="698"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数量</w:t>
            </w:r>
          </w:p>
        </w:tc>
        <w:tc>
          <w:tcPr>
            <w:tcW w:w="619"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单价</w:t>
            </w:r>
          </w:p>
        </w:tc>
        <w:tc>
          <w:tcPr>
            <w:tcW w:w="880"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金额</w:t>
            </w:r>
          </w:p>
        </w:tc>
        <w:tc>
          <w:tcPr>
            <w:tcW w:w="1063" w:type="dxa"/>
            <w:tcBorders>
              <w:top w:val="single" w:color="auto" w:sz="8" w:space="0"/>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备注</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铝塑外丝卡压直接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S22-3/4英寸</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铝塑等径90度弯头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L20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铝塑内丝卡压直接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S16-1/2英寸</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铝塑管 双卡压式内丝活接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HJS20x3/4F</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角式角阀</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1/2英寸接口</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不锈钢卡压内丝三通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T22-F1/2-22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不锈钢卡压管帽</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D22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不锈钢卡压等径三通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T16</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不锈钢卡压等径三通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T22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不锈钢卡压异径三通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T22-16-22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不锈钢卡压等径直接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S16</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螺杆</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M8x1000mm 不锈钢</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魔绳 </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50M每盒</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合</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生料带</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潜水艇</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自攻螺钉</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M4x16</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颗</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不锈钢底板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30*60*3mm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片</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定做</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管卡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22-32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M8螺母</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不锈钢8.8</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锯条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Lenox</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检漏剂</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CRC500ml</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瓶</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防滑手套</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sonny防滑</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副</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焊接手套</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威仕盾</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副</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管卡胶皮</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1.7CM/米</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米</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无铅焊丝</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友邦2MM</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13</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焊锡膏</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金鸡牌100g</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盒</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铜焊接内丝活接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4分内丝-16</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铜焊接内丝活接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6分内丝-22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铜焊接异径三通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T22-16-22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铜焊接等径弯头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L22</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铜焊接等径弯头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L16</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紫铜管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dn15.88x1.0mm 3m/根</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米</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海亮</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紫铜管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dn22.22x1.2mm 3m/根</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米</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海亮</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镀锌钢管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米</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镀锌钢管</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米</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镀锌外丝直接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镀锌外丝直接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镀锌90度弯头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镀锌90度弯头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镀锌正三通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镀锌正三通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镀锌变径三通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6分-4分-4分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镀锌中小变径三通</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6分变四分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镀锌内外丝活接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镀锌内外丝活接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镀锌内丝活接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镀锌内丝活接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47</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活接垫片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48</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活接垫片</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49</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镀锌内丝直接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50</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镀锌内丝直接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51</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镀锌管帽</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52</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镀锌管帽</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53</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镀锌堵头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54</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镀锌堵头</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55</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镀锌变径内丝直接</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6分变四分</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56</w:t>
            </w:r>
          </w:p>
        </w:tc>
        <w:tc>
          <w:tcPr>
            <w:tcW w:w="179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木工板</w:t>
            </w:r>
          </w:p>
        </w:tc>
        <w:tc>
          <w:tcPr>
            <w:tcW w:w="307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2440*1220*17，免漆板，E0</w:t>
            </w:r>
          </w:p>
        </w:tc>
        <w:tc>
          <w:tcPr>
            <w:tcW w:w="86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张</w:t>
            </w:r>
          </w:p>
        </w:tc>
        <w:tc>
          <w:tcPr>
            <w:tcW w:w="69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w:t>
            </w:r>
          </w:p>
        </w:tc>
        <w:tc>
          <w:tcPr>
            <w:tcW w:w="61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88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63"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604" w:hRule="atLeast"/>
          <w:jc w:val="center"/>
        </w:trPr>
        <w:tc>
          <w:tcPr>
            <w:tcW w:w="7757" w:type="dxa"/>
            <w:gridSpan w:val="6"/>
            <w:tcBorders>
              <w:top w:val="single" w:color="auto" w:sz="4" w:space="0"/>
              <w:left w:val="single" w:color="auto" w:sz="8" w:space="0"/>
              <w:bottom w:val="single" w:color="auto" w:sz="8" w:space="0"/>
              <w:right w:val="single" w:color="000000"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合计</w:t>
            </w:r>
          </w:p>
        </w:tc>
        <w:tc>
          <w:tcPr>
            <w:tcW w:w="1943" w:type="dxa"/>
            <w:gridSpan w:val="2"/>
            <w:tcBorders>
              <w:top w:val="nil"/>
              <w:left w:val="nil"/>
              <w:bottom w:val="single" w:color="auto" w:sz="8"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bl>
    <w:p>
      <w:pPr>
        <w:spacing w:line="560" w:lineRule="exact"/>
        <w:rPr>
          <w:rFonts w:hint="eastAsia" w:ascii="黑体" w:hAnsi="黑体" w:eastAsia="黑体" w:cs="黑体"/>
          <w:b/>
          <w:bCs/>
          <w:sz w:val="28"/>
          <w:szCs w:val="28"/>
          <w:lang w:eastAsia="zh-CN"/>
        </w:rPr>
      </w:pPr>
      <w:bookmarkStart w:id="0" w:name="_GoBack"/>
      <w:bookmarkEnd w:id="0"/>
      <w:r>
        <w:rPr>
          <w:rFonts w:hint="eastAsia" w:ascii="黑体" w:hAnsi="黑体" w:eastAsia="黑体" w:cs="黑体"/>
          <w:b/>
          <w:bCs/>
          <w:sz w:val="28"/>
          <w:szCs w:val="28"/>
          <w:lang w:eastAsia="zh-CN"/>
        </w:rPr>
        <w:t>标段二：电子技术等项目耗材</w:t>
      </w:r>
    </w:p>
    <w:tbl>
      <w:tblPr>
        <w:tblStyle w:val="10"/>
        <w:tblW w:w="9700" w:type="dxa"/>
        <w:jc w:val="center"/>
        <w:tblLayout w:type="autofit"/>
        <w:tblCellMar>
          <w:top w:w="0" w:type="dxa"/>
          <w:left w:w="0" w:type="dxa"/>
          <w:bottom w:w="0" w:type="dxa"/>
          <w:right w:w="0" w:type="dxa"/>
        </w:tblCellMar>
      </w:tblPr>
      <w:tblGrid>
        <w:gridCol w:w="694"/>
        <w:gridCol w:w="1250"/>
        <w:gridCol w:w="2225"/>
        <w:gridCol w:w="600"/>
        <w:gridCol w:w="812"/>
        <w:gridCol w:w="525"/>
        <w:gridCol w:w="650"/>
        <w:gridCol w:w="2944"/>
      </w:tblGrid>
      <w:tr>
        <w:tblPrEx>
          <w:tblCellMar>
            <w:top w:w="0" w:type="dxa"/>
            <w:left w:w="0" w:type="dxa"/>
            <w:bottom w:w="0" w:type="dxa"/>
            <w:right w:w="0" w:type="dxa"/>
          </w:tblCellMar>
        </w:tblPrEx>
        <w:trPr>
          <w:trHeight w:val="285" w:hRule="atLeast"/>
          <w:jc w:val="center"/>
        </w:trPr>
        <w:tc>
          <w:tcPr>
            <w:tcW w:w="694" w:type="dxa"/>
            <w:tcBorders>
              <w:top w:val="single" w:color="auto" w:sz="8" w:space="0"/>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序号</w:t>
            </w:r>
          </w:p>
        </w:tc>
        <w:tc>
          <w:tcPr>
            <w:tcW w:w="1250"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名称</w:t>
            </w:r>
          </w:p>
        </w:tc>
        <w:tc>
          <w:tcPr>
            <w:tcW w:w="2225"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型号/规格</w:t>
            </w:r>
          </w:p>
        </w:tc>
        <w:tc>
          <w:tcPr>
            <w:tcW w:w="600"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单位</w:t>
            </w:r>
          </w:p>
        </w:tc>
        <w:tc>
          <w:tcPr>
            <w:tcW w:w="812"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数量</w:t>
            </w:r>
          </w:p>
        </w:tc>
        <w:tc>
          <w:tcPr>
            <w:tcW w:w="525"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单价</w:t>
            </w:r>
          </w:p>
        </w:tc>
        <w:tc>
          <w:tcPr>
            <w:tcW w:w="650"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金额</w:t>
            </w:r>
          </w:p>
        </w:tc>
        <w:tc>
          <w:tcPr>
            <w:tcW w:w="2944" w:type="dxa"/>
            <w:tcBorders>
              <w:top w:val="single" w:color="auto" w:sz="8" w:space="0"/>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备注</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硬件设计</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LED照明控制器组件</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（第43届世赛广东省选拔赛）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硬件设计</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组件开关控制环型LED电路板</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（第43届世界技能竞赛全国选拔赛）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硬件设计</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10层电梯</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控制电路</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（第43届世界技能竞赛）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硬件设计</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倒计时秒表</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（44届世赛广东省选拔赛）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硬件设计</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多级调速系统</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（44届世赛全国选拔赛）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硬件设计</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交通灯硬件</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设计模块</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（45届世赛全国选拔赛）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硬件设计</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占空比仪</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（45届10进5）</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硬件设计</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数字式步进稳压电路</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（45届5进1）</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嵌入式编程</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16*16</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点阵板组件</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（43届世赛广东省选拔赛）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嵌入式编程</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俄罗斯方块</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（第43届世赛全国选拔赛）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嵌入式编程</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数字电压表</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（第43届世赛）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嵌入式编程</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PID模型控制器</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13</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嵌入式编程</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数字时钟</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（44届世赛广东省选拔赛）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14</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嵌入式编程</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温度对比仪</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（44届世赛上海选拔赛）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嵌入式编程</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多功能数字时钟</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（44届世赛全国选拔赛）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嵌入式编程</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ARM多功能时钟模块</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2016年世界交流赛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17</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嵌入式编程</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迷宫模块</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（44届世赛试题模块）</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18</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嵌入式编程</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交通灯演示模块</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（44届世赛）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19</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嵌入式编程</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贪吃蛇编程模块</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（45届世赛全国选拔赛）</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嵌入式编程</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奥赛罗棋</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（45届10进5）</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嵌入式编程</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工业洗衣机</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（45届5进1）</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故障维修</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调频立体声发射机板组件</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（43届世赛广东省选拔赛）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23</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故障维修</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信号显示D类功放板组件</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（第43届世界技能竞赛全国选拔赛）</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24</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故障维修</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信号发生器</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（44届世赛全国选拔赛）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故障维修</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DTMF密码锁</w:t>
            </w:r>
            <w:r>
              <w:rPr>
                <w:rFonts w:hint="eastAsia" w:ascii="仿宋_GB2312" w:hAnsi="仿宋_GB2312" w:eastAsia="仿宋_GB2312" w:cs="仿宋_GB2312"/>
                <w:i w:val="0"/>
                <w:color w:val="000000"/>
                <w:kern w:val="0"/>
                <w:sz w:val="22"/>
                <w:szCs w:val="22"/>
                <w:u w:val="none"/>
                <w:lang w:val="en-US" w:eastAsia="zh-CN" w:bidi="ar"/>
              </w:rPr>
              <w:br w:type="textWrapping"/>
            </w:r>
            <w:r>
              <w:rPr>
                <w:rFonts w:hint="eastAsia" w:ascii="仿宋_GB2312" w:hAnsi="仿宋_GB2312" w:eastAsia="仿宋_GB2312" w:cs="仿宋_GB2312"/>
                <w:i w:val="0"/>
                <w:color w:val="000000"/>
                <w:kern w:val="0"/>
                <w:sz w:val="22"/>
                <w:szCs w:val="22"/>
                <w:u w:val="none"/>
                <w:lang w:val="en-US" w:eastAsia="zh-CN" w:bidi="ar"/>
              </w:rPr>
              <w:t>模块</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（45届世赛全国选拔赛）</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26</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气管</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φ4</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机电一体化</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27</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气管</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φ6</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机电一体化</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28</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多股导线</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0.75mm2</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机电一体化</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29</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接线针</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0.75mm2</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机电一体化</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磁性开关</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D-C73，SMC</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机电一体化</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磁性开关</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D-Z73，SMC</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机电一体化</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32</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磁性开关</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SMC  D-A93</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机电一体化</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33</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扎带</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白色，3*150mm</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机电一体化</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34</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异型管</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0.75mm2</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机电一体化</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35</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光纤传感器</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原装进口 欧姆龙 E3X-NA11</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机电一体化</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36</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光电开关</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CX-441</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bottom"/>
          </w:tcPr>
          <w:p>
            <w:pPr>
              <w:keepNext w:val="0"/>
              <w:keepLines w:val="0"/>
              <w:widowControl/>
              <w:suppressLineNumbers w:val="0"/>
              <w:jc w:val="center"/>
              <w:textAlignment w:val="bottom"/>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机电一体化</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37</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多股软导线</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国标，0.5mm</w:t>
            </w:r>
            <w:r>
              <w:rPr>
                <w:rFonts w:hint="eastAsia" w:ascii="仿宋_GB2312" w:hAnsi="仿宋_GB2312" w:eastAsia="仿宋_GB2312" w:cs="仿宋_GB2312"/>
                <w:i w:val="0"/>
                <w:color w:val="000000"/>
                <w:kern w:val="0"/>
                <w:sz w:val="22"/>
                <w:szCs w:val="22"/>
                <w:u w:val="none"/>
                <w:vertAlign w:val="superscript"/>
                <w:lang w:val="en-US" w:eastAsia="zh-CN" w:bidi="ar"/>
              </w:rPr>
              <w:t>2</w:t>
            </w:r>
            <w:r>
              <w:rPr>
                <w:rFonts w:hint="eastAsia" w:ascii="仿宋_GB2312" w:hAnsi="仿宋_GB2312" w:eastAsia="仿宋_GB2312" w:cs="仿宋_GB2312"/>
                <w:i w:val="0"/>
                <w:color w:val="000000"/>
                <w:kern w:val="0"/>
                <w:sz w:val="22"/>
                <w:szCs w:val="22"/>
                <w:u w:val="none"/>
                <w:lang w:val="en-US" w:eastAsia="zh-CN" w:bidi="ar"/>
              </w:rPr>
              <w:t>,红、黑</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38</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多股软导线</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国标，1.5mm</w:t>
            </w:r>
            <w:r>
              <w:rPr>
                <w:rFonts w:hint="eastAsia" w:ascii="仿宋_GB2312" w:hAnsi="仿宋_GB2312" w:eastAsia="仿宋_GB2312" w:cs="仿宋_GB2312"/>
                <w:i w:val="0"/>
                <w:color w:val="000000"/>
                <w:kern w:val="0"/>
                <w:sz w:val="22"/>
                <w:szCs w:val="22"/>
                <w:u w:val="none"/>
                <w:vertAlign w:val="superscript"/>
                <w:lang w:val="en-US" w:eastAsia="zh-CN" w:bidi="ar"/>
              </w:rPr>
              <w:t>2</w:t>
            </w:r>
            <w:r>
              <w:rPr>
                <w:rFonts w:hint="eastAsia" w:ascii="仿宋_GB2312" w:hAnsi="仿宋_GB2312" w:eastAsia="仿宋_GB2312" w:cs="仿宋_GB2312"/>
                <w:i w:val="0"/>
                <w:color w:val="000000"/>
                <w:kern w:val="0"/>
                <w:sz w:val="22"/>
                <w:szCs w:val="22"/>
                <w:u w:val="none"/>
                <w:lang w:val="en-US" w:eastAsia="zh-CN" w:bidi="ar"/>
              </w:rPr>
              <w:t>红、黑</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39</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多股软导线</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国标，2.5mm</w:t>
            </w:r>
            <w:r>
              <w:rPr>
                <w:rFonts w:hint="eastAsia" w:ascii="仿宋_GB2312" w:hAnsi="仿宋_GB2312" w:eastAsia="仿宋_GB2312" w:cs="仿宋_GB2312"/>
                <w:i w:val="0"/>
                <w:color w:val="000000"/>
                <w:kern w:val="0"/>
                <w:sz w:val="22"/>
                <w:szCs w:val="22"/>
                <w:u w:val="none"/>
                <w:vertAlign w:val="superscript"/>
                <w:lang w:val="en-US" w:eastAsia="zh-CN" w:bidi="ar"/>
              </w:rPr>
              <w:t>2</w:t>
            </w:r>
            <w:r>
              <w:rPr>
                <w:rFonts w:hint="eastAsia" w:ascii="仿宋_GB2312" w:hAnsi="仿宋_GB2312" w:eastAsia="仿宋_GB2312" w:cs="仿宋_GB2312"/>
                <w:i w:val="0"/>
                <w:color w:val="000000"/>
                <w:kern w:val="0"/>
                <w:sz w:val="22"/>
                <w:szCs w:val="22"/>
                <w:u w:val="none"/>
                <w:lang w:val="en-US" w:eastAsia="zh-CN" w:bidi="ar"/>
              </w:rPr>
              <w:t>红、黑</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电缆线</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国标灰色4*0.75mm</w:t>
            </w:r>
            <w:r>
              <w:rPr>
                <w:rFonts w:hint="eastAsia" w:ascii="仿宋_GB2312" w:hAnsi="仿宋_GB2312" w:eastAsia="仿宋_GB2312" w:cs="仿宋_GB2312"/>
                <w:i w:val="0"/>
                <w:color w:val="000000"/>
                <w:kern w:val="0"/>
                <w:sz w:val="22"/>
                <w:szCs w:val="22"/>
                <w:u w:val="none"/>
                <w:vertAlign w:val="superscript"/>
                <w:lang w:val="en-US" w:eastAsia="zh-CN" w:bidi="ar"/>
              </w:rPr>
              <w:t xml:space="preserve">2 </w:t>
            </w:r>
            <w:r>
              <w:rPr>
                <w:rFonts w:hint="eastAsia" w:ascii="仿宋_GB2312" w:hAnsi="仿宋_GB2312" w:eastAsia="仿宋_GB2312" w:cs="仿宋_GB2312"/>
                <w:i w:val="0"/>
                <w:color w:val="000000"/>
                <w:kern w:val="0"/>
                <w:sz w:val="22"/>
                <w:szCs w:val="22"/>
                <w:u w:val="none"/>
                <w:lang w:val="en-US" w:eastAsia="zh-CN" w:bidi="ar"/>
              </w:rPr>
              <w:t>100米</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41</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电缆线</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国标灰色3*0.75mm</w:t>
            </w:r>
            <w:r>
              <w:rPr>
                <w:rFonts w:hint="eastAsia" w:ascii="仿宋_GB2312" w:hAnsi="仿宋_GB2312" w:eastAsia="仿宋_GB2312" w:cs="仿宋_GB2312"/>
                <w:i w:val="0"/>
                <w:color w:val="000000"/>
                <w:kern w:val="0"/>
                <w:sz w:val="22"/>
                <w:szCs w:val="22"/>
                <w:u w:val="none"/>
                <w:vertAlign w:val="superscript"/>
                <w:lang w:val="en-US" w:eastAsia="zh-CN" w:bidi="ar"/>
              </w:rPr>
              <w:t xml:space="preserve">2 </w:t>
            </w:r>
            <w:r>
              <w:rPr>
                <w:rFonts w:hint="eastAsia" w:ascii="仿宋_GB2312" w:hAnsi="仿宋_GB2312" w:eastAsia="仿宋_GB2312" w:cs="仿宋_GB2312"/>
                <w:i w:val="0"/>
                <w:color w:val="000000"/>
                <w:kern w:val="0"/>
                <w:sz w:val="22"/>
                <w:szCs w:val="22"/>
                <w:u w:val="none"/>
                <w:lang w:val="en-US" w:eastAsia="zh-CN" w:bidi="ar"/>
              </w:rPr>
              <w:t>100米</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42</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电缆线</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国标灰色4*1.5mm</w:t>
            </w:r>
            <w:r>
              <w:rPr>
                <w:rFonts w:hint="eastAsia" w:ascii="仿宋_GB2312" w:hAnsi="仿宋_GB2312" w:eastAsia="仿宋_GB2312" w:cs="仿宋_GB2312"/>
                <w:i w:val="0"/>
                <w:color w:val="000000"/>
                <w:kern w:val="0"/>
                <w:sz w:val="22"/>
                <w:szCs w:val="22"/>
                <w:u w:val="none"/>
                <w:vertAlign w:val="superscript"/>
                <w:lang w:val="en-US" w:eastAsia="zh-CN" w:bidi="ar"/>
              </w:rPr>
              <w:t xml:space="preserve">2 </w:t>
            </w:r>
            <w:r>
              <w:rPr>
                <w:rFonts w:hint="eastAsia" w:ascii="仿宋_GB2312" w:hAnsi="仿宋_GB2312" w:eastAsia="仿宋_GB2312" w:cs="仿宋_GB2312"/>
                <w:i w:val="0"/>
                <w:color w:val="000000"/>
                <w:kern w:val="0"/>
                <w:sz w:val="22"/>
                <w:szCs w:val="22"/>
                <w:u w:val="none"/>
                <w:lang w:val="en-US" w:eastAsia="zh-CN" w:bidi="ar"/>
              </w:rPr>
              <w:t>100米</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43</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电缆线</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国标灰色5*1.5mm</w:t>
            </w:r>
            <w:r>
              <w:rPr>
                <w:rFonts w:hint="eastAsia" w:ascii="仿宋_GB2312" w:hAnsi="仿宋_GB2312" w:eastAsia="仿宋_GB2312" w:cs="仿宋_GB2312"/>
                <w:i w:val="0"/>
                <w:color w:val="000000"/>
                <w:kern w:val="0"/>
                <w:sz w:val="22"/>
                <w:szCs w:val="22"/>
                <w:u w:val="none"/>
                <w:vertAlign w:val="superscript"/>
                <w:lang w:val="en-US" w:eastAsia="zh-CN" w:bidi="ar"/>
              </w:rPr>
              <w:t xml:space="preserve">2 </w:t>
            </w:r>
            <w:r>
              <w:rPr>
                <w:rFonts w:hint="eastAsia" w:ascii="仿宋_GB2312" w:hAnsi="仿宋_GB2312" w:eastAsia="仿宋_GB2312" w:cs="仿宋_GB2312"/>
                <w:i w:val="0"/>
                <w:color w:val="000000"/>
                <w:kern w:val="0"/>
                <w:sz w:val="22"/>
                <w:szCs w:val="22"/>
                <w:u w:val="none"/>
                <w:lang w:val="en-US" w:eastAsia="zh-CN" w:bidi="ar"/>
              </w:rPr>
              <w:t>100米</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44</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西门子网线</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6XV1840-2AH10</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米</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45</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针式接线端子</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VE1008 0.5平方1000只/包</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袋</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46</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针式接线端子</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VE7508 1.5平方1000只/包</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袋</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47</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全封闭行线槽</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EASCO，灰色，60mm×60mm</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根</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540"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48</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尼龙扎带</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黑色 CHS-4*250</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包</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49</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水平仪</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博世 GLL 30G</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只</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50</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批字头</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十字65mm博士</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支</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51</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批字头</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十字110mm博士</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支</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52</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斑马油性记号笔</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MO-120-MC 黑、蓝、红各5支</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支</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53</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一字小螺丝刀</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宝工SD-081-P6 金属100mm</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54</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砂纸架</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 DMSZJ</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55</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卷尺</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3米 BMI</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个</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56</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一字螺丝刀</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史丹利4X100</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把</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57</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十字螺丝刀</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史丹利5X100</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把</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58</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钢直尺</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长城精工1m</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59</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小扫把簸箕套装</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塑料 18cm</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60</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网线剥线器</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宝工CP-505</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个</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61</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锯条</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史丹利24齿</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根</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62</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标签贴</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CY7522 蓝 200张</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包</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63</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安全帽</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世达 防撞鸭舌帽 TF0401</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只</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285" w:hRule="atLeast"/>
          <w:jc w:val="center"/>
        </w:trPr>
        <w:tc>
          <w:tcPr>
            <w:tcW w:w="69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64</w:t>
            </w:r>
          </w:p>
        </w:tc>
        <w:tc>
          <w:tcPr>
            <w:tcW w:w="1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工作服套装</w:t>
            </w:r>
          </w:p>
        </w:tc>
        <w:tc>
          <w:tcPr>
            <w:tcW w:w="22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长袖 涤纶</w:t>
            </w:r>
          </w:p>
        </w:tc>
        <w:tc>
          <w:tcPr>
            <w:tcW w:w="6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套</w:t>
            </w:r>
          </w:p>
        </w:tc>
        <w:tc>
          <w:tcPr>
            <w:tcW w:w="812"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w:t>
            </w:r>
          </w:p>
        </w:tc>
        <w:tc>
          <w:tcPr>
            <w:tcW w:w="52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2944"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工业控制</w:t>
            </w:r>
          </w:p>
        </w:tc>
      </w:tr>
      <w:tr>
        <w:tblPrEx>
          <w:tblCellMar>
            <w:top w:w="0" w:type="dxa"/>
            <w:left w:w="0" w:type="dxa"/>
            <w:bottom w:w="0" w:type="dxa"/>
            <w:right w:w="0" w:type="dxa"/>
          </w:tblCellMar>
        </w:tblPrEx>
        <w:trPr>
          <w:trHeight w:val="604" w:hRule="atLeast"/>
          <w:jc w:val="center"/>
        </w:trPr>
        <w:tc>
          <w:tcPr>
            <w:tcW w:w="6106" w:type="dxa"/>
            <w:gridSpan w:val="6"/>
            <w:tcBorders>
              <w:top w:val="single" w:color="auto" w:sz="4" w:space="0"/>
              <w:left w:val="single" w:color="auto" w:sz="8" w:space="0"/>
              <w:bottom w:val="single" w:color="auto" w:sz="8" w:space="0"/>
              <w:right w:val="single" w:color="000000"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合计</w:t>
            </w:r>
          </w:p>
        </w:tc>
        <w:tc>
          <w:tcPr>
            <w:tcW w:w="3594" w:type="dxa"/>
            <w:gridSpan w:val="2"/>
            <w:tcBorders>
              <w:top w:val="nil"/>
              <w:left w:val="nil"/>
              <w:bottom w:val="single" w:color="auto" w:sz="8"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bl>
    <w:p>
      <w:pPr>
        <w:spacing w:line="560" w:lineRule="exact"/>
        <w:rPr>
          <w:rFonts w:hint="default"/>
          <w:lang w:val="en-US" w:eastAsia="zh-CN"/>
        </w:rPr>
      </w:pPr>
      <w:r>
        <w:rPr>
          <w:rFonts w:hint="eastAsia" w:ascii="黑体" w:hAnsi="黑体" w:eastAsia="黑体" w:cs="黑体"/>
          <w:b/>
          <w:bCs/>
          <w:sz w:val="28"/>
          <w:szCs w:val="28"/>
        </w:rPr>
        <w:t>备注：投标人可多标段投标，兼投兼中，多标段投标的投标人需分标段封装投标文件。</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eastAsia="仿宋_GB2312" w:cs="仿宋_GB2312"/>
          <w:color w:val="00000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val="en-US" w:eastAsia="zh-CN"/>
        </w:rPr>
        <w:t>第46届世赛江苏选拔赛冲刺阶段管道制暖与电子技术等项目</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r>
        <w:rPr>
          <w:rFonts w:hint="eastAsia" w:ascii="仿宋_GB2312" w:hAnsi="仿宋_GB2312" w:eastAsia="仿宋_GB2312" w:cs="仿宋_GB2312"/>
          <w:b/>
          <w:bCs/>
          <w:kern w:val="0"/>
          <w:sz w:val="28"/>
          <w:szCs w:val="28"/>
          <w:u w:val="single"/>
          <w:lang w:val="en-US" w:eastAsia="zh-CN"/>
        </w:rPr>
        <w:t>标段一：9.8万元；标段二：6.93万元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13</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10</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spacing w:before="156" w:beforeLines="50" w:after="156" w:afterLines="50" w:line="480" w:lineRule="exact"/>
        <w:jc w:val="center"/>
        <w:rPr>
          <w:rFonts w:hint="eastAsia" w:eastAsia="黑体" w:cs="黑体"/>
          <w:sz w:val="44"/>
          <w:szCs w:val="44"/>
        </w:rPr>
      </w:pP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BB486C"/>
    <w:rsid w:val="03055062"/>
    <w:rsid w:val="03784BFE"/>
    <w:rsid w:val="039369CC"/>
    <w:rsid w:val="04C12B4C"/>
    <w:rsid w:val="04CD3D0D"/>
    <w:rsid w:val="04EF3DB4"/>
    <w:rsid w:val="051004D3"/>
    <w:rsid w:val="05272FAA"/>
    <w:rsid w:val="05B15802"/>
    <w:rsid w:val="05C0312F"/>
    <w:rsid w:val="05E76332"/>
    <w:rsid w:val="063E3843"/>
    <w:rsid w:val="067009E3"/>
    <w:rsid w:val="0679188B"/>
    <w:rsid w:val="06B24841"/>
    <w:rsid w:val="06BB5646"/>
    <w:rsid w:val="06D51854"/>
    <w:rsid w:val="06E224E4"/>
    <w:rsid w:val="070058ED"/>
    <w:rsid w:val="072842ED"/>
    <w:rsid w:val="07976D19"/>
    <w:rsid w:val="07A73824"/>
    <w:rsid w:val="07CC07D2"/>
    <w:rsid w:val="07DA3CFE"/>
    <w:rsid w:val="08037EE2"/>
    <w:rsid w:val="091A0CCA"/>
    <w:rsid w:val="097471DD"/>
    <w:rsid w:val="0992629E"/>
    <w:rsid w:val="0A240EC0"/>
    <w:rsid w:val="0A2658EF"/>
    <w:rsid w:val="0AEB2D57"/>
    <w:rsid w:val="0AFC45D4"/>
    <w:rsid w:val="0B404762"/>
    <w:rsid w:val="0B62067E"/>
    <w:rsid w:val="0B626DEC"/>
    <w:rsid w:val="0B9A0FFE"/>
    <w:rsid w:val="0C206B85"/>
    <w:rsid w:val="0C32647A"/>
    <w:rsid w:val="0C3D62CB"/>
    <w:rsid w:val="0C525545"/>
    <w:rsid w:val="0D8536A8"/>
    <w:rsid w:val="0DA5454E"/>
    <w:rsid w:val="0EDD719A"/>
    <w:rsid w:val="0EED3DB3"/>
    <w:rsid w:val="0F5136C0"/>
    <w:rsid w:val="0F78360A"/>
    <w:rsid w:val="0FA34244"/>
    <w:rsid w:val="10486C99"/>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4B61A22"/>
    <w:rsid w:val="14F204A8"/>
    <w:rsid w:val="155F42E2"/>
    <w:rsid w:val="15D0174A"/>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D42B02"/>
    <w:rsid w:val="1A0033A8"/>
    <w:rsid w:val="1A2133EC"/>
    <w:rsid w:val="1A2E19C8"/>
    <w:rsid w:val="1A745C61"/>
    <w:rsid w:val="1A7C6625"/>
    <w:rsid w:val="1ACF0032"/>
    <w:rsid w:val="1B1D036B"/>
    <w:rsid w:val="1B370055"/>
    <w:rsid w:val="1C6537A6"/>
    <w:rsid w:val="1CB94466"/>
    <w:rsid w:val="1CE37779"/>
    <w:rsid w:val="1D027E40"/>
    <w:rsid w:val="1D4045E5"/>
    <w:rsid w:val="1DDC4D25"/>
    <w:rsid w:val="1E1823DE"/>
    <w:rsid w:val="1E4C0DD8"/>
    <w:rsid w:val="1E5C4D8E"/>
    <w:rsid w:val="1E9F10E2"/>
    <w:rsid w:val="1EB96B5B"/>
    <w:rsid w:val="1FD7766D"/>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B73D55"/>
    <w:rsid w:val="28627E33"/>
    <w:rsid w:val="28A616B2"/>
    <w:rsid w:val="28D16B63"/>
    <w:rsid w:val="2934394F"/>
    <w:rsid w:val="293C3219"/>
    <w:rsid w:val="294E6E47"/>
    <w:rsid w:val="2958662D"/>
    <w:rsid w:val="296E1849"/>
    <w:rsid w:val="296E617B"/>
    <w:rsid w:val="29D03263"/>
    <w:rsid w:val="2AA75F42"/>
    <w:rsid w:val="2BA12CCB"/>
    <w:rsid w:val="2BF253AE"/>
    <w:rsid w:val="2BF95B4F"/>
    <w:rsid w:val="2C225919"/>
    <w:rsid w:val="2C430B45"/>
    <w:rsid w:val="2C9629A2"/>
    <w:rsid w:val="2D0A78E6"/>
    <w:rsid w:val="2D247B91"/>
    <w:rsid w:val="2D3A397F"/>
    <w:rsid w:val="2DB155CE"/>
    <w:rsid w:val="2DF824AE"/>
    <w:rsid w:val="2E170254"/>
    <w:rsid w:val="2E247C4F"/>
    <w:rsid w:val="2E3C2994"/>
    <w:rsid w:val="2F322610"/>
    <w:rsid w:val="303C58FE"/>
    <w:rsid w:val="305B42AA"/>
    <w:rsid w:val="308D17A0"/>
    <w:rsid w:val="30B72DB4"/>
    <w:rsid w:val="30C73688"/>
    <w:rsid w:val="30D6335C"/>
    <w:rsid w:val="30F938C5"/>
    <w:rsid w:val="3152597F"/>
    <w:rsid w:val="31721C46"/>
    <w:rsid w:val="31E745BA"/>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FF2799"/>
    <w:rsid w:val="394F79A9"/>
    <w:rsid w:val="39555533"/>
    <w:rsid w:val="39DA6378"/>
    <w:rsid w:val="3A114339"/>
    <w:rsid w:val="3AC60452"/>
    <w:rsid w:val="3B4B3FA6"/>
    <w:rsid w:val="3B6162F8"/>
    <w:rsid w:val="3B692B8D"/>
    <w:rsid w:val="3B721FC2"/>
    <w:rsid w:val="3B855F46"/>
    <w:rsid w:val="3BC66E5A"/>
    <w:rsid w:val="3BF50F4C"/>
    <w:rsid w:val="3C143E0C"/>
    <w:rsid w:val="3C1F738B"/>
    <w:rsid w:val="3C7C0A1B"/>
    <w:rsid w:val="3CED2288"/>
    <w:rsid w:val="3D2D679A"/>
    <w:rsid w:val="3D411D83"/>
    <w:rsid w:val="3D791D7E"/>
    <w:rsid w:val="3D7F4F0B"/>
    <w:rsid w:val="3DA03B15"/>
    <w:rsid w:val="3DA430C6"/>
    <w:rsid w:val="3DD95AFA"/>
    <w:rsid w:val="3DFF1EF8"/>
    <w:rsid w:val="3EA432EA"/>
    <w:rsid w:val="3EC83C00"/>
    <w:rsid w:val="3ED05521"/>
    <w:rsid w:val="3EF23139"/>
    <w:rsid w:val="3F0262BC"/>
    <w:rsid w:val="3F1818E5"/>
    <w:rsid w:val="3F787D93"/>
    <w:rsid w:val="3FFB68F7"/>
    <w:rsid w:val="40075866"/>
    <w:rsid w:val="403961EA"/>
    <w:rsid w:val="40F90C7F"/>
    <w:rsid w:val="411357D5"/>
    <w:rsid w:val="413540A2"/>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5E2D19"/>
    <w:rsid w:val="47AC3932"/>
    <w:rsid w:val="47EB0CDC"/>
    <w:rsid w:val="48211BC8"/>
    <w:rsid w:val="482C68E1"/>
    <w:rsid w:val="483E69C5"/>
    <w:rsid w:val="491C0BE3"/>
    <w:rsid w:val="496679E4"/>
    <w:rsid w:val="498B47F1"/>
    <w:rsid w:val="4A0952BB"/>
    <w:rsid w:val="4A300DBD"/>
    <w:rsid w:val="4B183B51"/>
    <w:rsid w:val="4B196F1F"/>
    <w:rsid w:val="4B1C2C75"/>
    <w:rsid w:val="4B380954"/>
    <w:rsid w:val="4B9058EB"/>
    <w:rsid w:val="4BFD7E37"/>
    <w:rsid w:val="4C702BBA"/>
    <w:rsid w:val="4C805C6D"/>
    <w:rsid w:val="4CD769BC"/>
    <w:rsid w:val="4CFB3FC6"/>
    <w:rsid w:val="4D2558F1"/>
    <w:rsid w:val="4D752DFF"/>
    <w:rsid w:val="4D7B1CD8"/>
    <w:rsid w:val="4DE62960"/>
    <w:rsid w:val="4E100D3C"/>
    <w:rsid w:val="4E555139"/>
    <w:rsid w:val="4E6526E6"/>
    <w:rsid w:val="4E93279E"/>
    <w:rsid w:val="4F5308A7"/>
    <w:rsid w:val="4F74653C"/>
    <w:rsid w:val="4FDD24ED"/>
    <w:rsid w:val="4FDD3E90"/>
    <w:rsid w:val="5037777B"/>
    <w:rsid w:val="50731938"/>
    <w:rsid w:val="51361776"/>
    <w:rsid w:val="51600B1E"/>
    <w:rsid w:val="51A364AC"/>
    <w:rsid w:val="51BA08B0"/>
    <w:rsid w:val="51C02C5A"/>
    <w:rsid w:val="51C27A83"/>
    <w:rsid w:val="51CE58E5"/>
    <w:rsid w:val="52AC24D9"/>
    <w:rsid w:val="52E56056"/>
    <w:rsid w:val="53AB3DE1"/>
    <w:rsid w:val="53B27B60"/>
    <w:rsid w:val="53B75D03"/>
    <w:rsid w:val="53D308F4"/>
    <w:rsid w:val="53D54629"/>
    <w:rsid w:val="542A14B9"/>
    <w:rsid w:val="543E4348"/>
    <w:rsid w:val="549417C5"/>
    <w:rsid w:val="54BF0B4A"/>
    <w:rsid w:val="557C0A69"/>
    <w:rsid w:val="55891293"/>
    <w:rsid w:val="559F0AA9"/>
    <w:rsid w:val="564969BE"/>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E104977"/>
    <w:rsid w:val="5E126555"/>
    <w:rsid w:val="5E5516EB"/>
    <w:rsid w:val="5EB24D06"/>
    <w:rsid w:val="5EC00FDE"/>
    <w:rsid w:val="5F213218"/>
    <w:rsid w:val="5FB37032"/>
    <w:rsid w:val="604E57F2"/>
    <w:rsid w:val="608F5787"/>
    <w:rsid w:val="60B54500"/>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8A38E9"/>
    <w:rsid w:val="67831A61"/>
    <w:rsid w:val="67AF54A4"/>
    <w:rsid w:val="68A00632"/>
    <w:rsid w:val="68AF4662"/>
    <w:rsid w:val="68FB3B7E"/>
    <w:rsid w:val="690762AF"/>
    <w:rsid w:val="69A0054D"/>
    <w:rsid w:val="6A68473D"/>
    <w:rsid w:val="6A77390C"/>
    <w:rsid w:val="6AF3713C"/>
    <w:rsid w:val="6B376C34"/>
    <w:rsid w:val="6BA87F93"/>
    <w:rsid w:val="6BD84A7F"/>
    <w:rsid w:val="6CC02D04"/>
    <w:rsid w:val="6CD068B4"/>
    <w:rsid w:val="6D390973"/>
    <w:rsid w:val="6D441F7E"/>
    <w:rsid w:val="6D6D5F4E"/>
    <w:rsid w:val="6D886EFA"/>
    <w:rsid w:val="6DB854D6"/>
    <w:rsid w:val="6E4008B0"/>
    <w:rsid w:val="6EB02BF7"/>
    <w:rsid w:val="6EBF11EF"/>
    <w:rsid w:val="6F4F1DE3"/>
    <w:rsid w:val="6F93454C"/>
    <w:rsid w:val="7067211B"/>
    <w:rsid w:val="70A51511"/>
    <w:rsid w:val="70E826BC"/>
    <w:rsid w:val="710F6F32"/>
    <w:rsid w:val="71512C49"/>
    <w:rsid w:val="71661C44"/>
    <w:rsid w:val="717E223A"/>
    <w:rsid w:val="71B1120F"/>
    <w:rsid w:val="71D64F7C"/>
    <w:rsid w:val="71E0306E"/>
    <w:rsid w:val="71F54C9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341E05"/>
    <w:rsid w:val="7D783C20"/>
    <w:rsid w:val="7DAA2184"/>
    <w:rsid w:val="7DFA7A18"/>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41"/>
    <w:basedOn w:val="12"/>
    <w:uiPriority w:val="0"/>
    <w:rPr>
      <w:rFonts w:hint="eastAsia" w:ascii="宋体" w:hAnsi="宋体" w:eastAsia="宋体" w:cs="宋体"/>
      <w:color w:val="000000"/>
      <w:sz w:val="20"/>
      <w:szCs w:val="20"/>
      <w:u w:val="none"/>
      <w:vertAlign w:val="superscript"/>
    </w:rPr>
  </w:style>
  <w:style w:type="character" w:customStyle="1" w:styleId="30">
    <w:name w:val="font11"/>
    <w:basedOn w:val="12"/>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0</TotalTime>
  <ScaleCrop>false</ScaleCrop>
  <LinksUpToDate>false</LinksUpToDate>
  <CharactersWithSpaces>11657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2019-05-11T00:19:00Z</cp:lastPrinted>
  <dcterms:modified xsi:type="dcterms:W3CDTF">2020-01-13T02:49:54Z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