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84</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全国技能大赛时装技术项目设备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9</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left="0" w:firstLine="0" w:firstLineChars="0"/>
        <w:rPr>
          <w:rFonts w:ascii="仿宋_GB2312"/>
          <w:color w:val="000000"/>
          <w:szCs w:val="32"/>
        </w:rPr>
      </w:pPr>
    </w:p>
    <w:p>
      <w:pPr>
        <w:pStyle w:val="6"/>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全国技能大赛时装技术项目设备</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1"/>
        <w:tblW w:w="9132" w:type="dxa"/>
        <w:jc w:val="center"/>
        <w:tblLayout w:type="fixed"/>
        <w:tblCellMar>
          <w:top w:w="0" w:type="dxa"/>
          <w:left w:w="108" w:type="dxa"/>
          <w:bottom w:w="0" w:type="dxa"/>
          <w:right w:w="108" w:type="dxa"/>
        </w:tblCellMar>
      </w:tblPr>
      <w:tblGrid>
        <w:gridCol w:w="403"/>
        <w:gridCol w:w="922"/>
        <w:gridCol w:w="3707"/>
        <w:gridCol w:w="1318"/>
        <w:gridCol w:w="707"/>
        <w:gridCol w:w="632"/>
        <w:gridCol w:w="782"/>
        <w:gridCol w:w="661"/>
      </w:tblGrid>
      <w:tr>
        <w:tblPrEx>
          <w:tblCellMar>
            <w:top w:w="0" w:type="dxa"/>
            <w:left w:w="108" w:type="dxa"/>
            <w:bottom w:w="0" w:type="dxa"/>
            <w:right w:w="108" w:type="dxa"/>
          </w:tblCellMar>
        </w:tblPrEx>
        <w:trPr>
          <w:trHeight w:val="390" w:hRule="atLeast"/>
          <w:jc w:val="center"/>
        </w:trPr>
        <w:tc>
          <w:tcPr>
            <w:tcW w:w="4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9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37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技术参数</w:t>
            </w:r>
          </w:p>
        </w:tc>
        <w:tc>
          <w:tcPr>
            <w:tcW w:w="13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推荐品牌</w:t>
            </w:r>
          </w:p>
        </w:tc>
        <w:tc>
          <w:tcPr>
            <w:tcW w:w="7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6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7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单价</w:t>
            </w:r>
          </w:p>
        </w:tc>
        <w:tc>
          <w:tcPr>
            <w:tcW w:w="6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金额</w:t>
            </w:r>
          </w:p>
        </w:tc>
      </w:tr>
      <w:tr>
        <w:tblPrEx>
          <w:tblCellMar>
            <w:top w:w="0" w:type="dxa"/>
            <w:left w:w="108" w:type="dxa"/>
            <w:bottom w:w="0" w:type="dxa"/>
            <w:right w:w="108" w:type="dxa"/>
          </w:tblCellMar>
        </w:tblPrEx>
        <w:trPr>
          <w:trHeight w:val="402" w:hRule="atLeast"/>
          <w:jc w:val="center"/>
        </w:trPr>
        <w:tc>
          <w:tcPr>
            <w:tcW w:w="40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922"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0"/>
                <w:szCs w:val="20"/>
              </w:rPr>
            </w:pPr>
            <w:r>
              <w:rPr>
                <w:rFonts w:hint="eastAsia" w:ascii="仿宋_GB2312" w:eastAsia="仿宋_GB2312"/>
                <w:spacing w:val="22"/>
                <w:sz w:val="24"/>
              </w:rPr>
              <w:t>圆头锁眼机</w:t>
            </w:r>
          </w:p>
        </w:tc>
        <w:tc>
          <w:tcPr>
            <w:tcW w:w="370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规 格 RH-9820-01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用 途 男装、女装 劳动布、工作服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缝 制 速 度 1,000～2,500rpm(可以 100rpm 为单位设定)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针 迹 形 状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锥形加固缝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直线加固缝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圆形加固缝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菊花孔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纽 孔 锁 缝 长 度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圆头形钮孔: 8～42mm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直形钮孔: 5～42mm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针 迹 节 距 ：0.5～2.0mm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针 迹 幅 宽 ：1.5mm～5.0mm(机械式最大 4.0mm、程序式最大 1.0mm)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锥 形 加 固 长 度 ：0～20mm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压 布 夹 高 度 ：标准为 12ｍｍ(可以到 16mm 为止) 16mm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启 动 方 式 ：脚踏开关(脚踏板式、2 连脚踏板式)或是手动开关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送 布 方 式 ：X、Y、θ的 3 脉冲马达间歇送布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机 针 ：DO x 558-NY2 #14～#18(风琴)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安 全 装 置 ：内藏暂停功能及当安全电路发生故障时的自动停止装置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上 轴 马 达 ：AC 伺服马达(4极 550W)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空 气 压 力 主调节器: 0.5MPa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锤子压力调节器: 0.4MPa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空 气 消 耗 量 ：43.2 l/min(8 次循环/min)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电 源 ：单相 100V／220V、三相 3 相 200V／220V／380V／400V 400VA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重 量 ：头部约 120kg、操作盘约 0.6 kg </w:t>
            </w:r>
          </w:p>
          <w:p>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宋体" w:hAnsi="宋体" w:cs="宋体"/>
                <w:kern w:val="0"/>
                <w:sz w:val="20"/>
                <w:szCs w:val="20"/>
              </w:rPr>
            </w:pPr>
            <w:r>
              <w:rPr>
                <w:rFonts w:hint="eastAsia" w:ascii="仿宋_GB2312" w:eastAsia="仿宋_GB2312"/>
                <w:spacing w:val="22"/>
                <w:sz w:val="24"/>
              </w:rPr>
              <w:t>控制箱 14.2～16.2 kg(根据出口国的不同而不同。</w:t>
            </w:r>
          </w:p>
        </w:tc>
        <w:tc>
          <w:tcPr>
            <w:tcW w:w="131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eastAsia="仿宋_GB2312"/>
                <w:spacing w:val="22"/>
                <w:sz w:val="24"/>
              </w:rPr>
            </w:pPr>
            <w:r>
              <w:rPr>
                <w:rFonts w:hint="eastAsia" w:ascii="仿宋_GB2312" w:eastAsia="仿宋_GB2312"/>
                <w:spacing w:val="22"/>
                <w:sz w:val="24"/>
                <w:lang w:val="en-US" w:eastAsia="zh-CN"/>
              </w:rPr>
              <w:t>1</w:t>
            </w:r>
            <w:r>
              <w:rPr>
                <w:rFonts w:hint="eastAsia" w:ascii="仿宋_GB2312" w:eastAsia="仿宋_GB2312"/>
                <w:spacing w:val="22"/>
                <w:sz w:val="24"/>
                <w:lang w:eastAsia="zh-CN"/>
              </w:rPr>
              <w:t>、</w:t>
            </w:r>
            <w:r>
              <w:rPr>
                <w:rFonts w:hint="eastAsia" w:ascii="仿宋_GB2312" w:eastAsia="仿宋_GB2312"/>
                <w:spacing w:val="22"/>
                <w:sz w:val="24"/>
              </w:rPr>
              <w:t>兄弟9820</w:t>
            </w:r>
          </w:p>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eastAsia="仿宋_GB2312"/>
                <w:spacing w:val="22"/>
                <w:sz w:val="24"/>
              </w:rPr>
            </w:pPr>
          </w:p>
          <w:p>
            <w:pPr>
              <w:keepNext w:val="0"/>
              <w:keepLines w:val="0"/>
              <w:pageBreakBefore w:val="0"/>
              <w:widowControl w:val="0"/>
              <w:kinsoku/>
              <w:wordWrap/>
              <w:overflowPunct/>
              <w:topLinePunct w:val="0"/>
              <w:autoSpaceDE/>
              <w:autoSpaceDN/>
              <w:bidi w:val="0"/>
              <w:adjustRightInd/>
              <w:snapToGrid/>
              <w:spacing w:line="300" w:lineRule="exact"/>
              <w:ind w:left="0" w:hanging="284" w:hangingChars="100"/>
              <w:jc w:val="both"/>
              <w:textAlignment w:val="auto"/>
              <w:rPr>
                <w:rFonts w:hint="eastAsia" w:ascii="仿宋_GB2312" w:eastAsia="仿宋_GB2312"/>
                <w:spacing w:val="22"/>
                <w:sz w:val="24"/>
                <w:lang w:val="en-US" w:eastAsia="zh-CN"/>
              </w:rPr>
            </w:pPr>
            <w:r>
              <w:rPr>
                <w:rFonts w:hint="eastAsia" w:ascii="仿宋_GB2312" w:eastAsia="仿宋_GB2312"/>
                <w:spacing w:val="22"/>
                <w:sz w:val="24"/>
                <w:lang w:val="en-US" w:eastAsia="zh-CN"/>
              </w:rPr>
              <w:t>2、</w:t>
            </w:r>
            <w:r>
              <w:rPr>
                <w:rFonts w:hint="eastAsia" w:ascii="仿宋_GB2312" w:eastAsia="仿宋_GB2312"/>
                <w:spacing w:val="22"/>
                <w:sz w:val="24"/>
                <w:lang w:eastAsia="zh-CN"/>
              </w:rPr>
              <w:t>杜克普</w:t>
            </w:r>
            <w:r>
              <w:rPr>
                <w:rFonts w:hint="eastAsia" w:ascii="仿宋_GB2312" w:eastAsia="仿宋_GB2312"/>
                <w:spacing w:val="22"/>
                <w:sz w:val="24"/>
                <w:lang w:val="en-US" w:eastAsia="zh-CN"/>
              </w:rPr>
              <w:t>K-580-121</w:t>
            </w:r>
          </w:p>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eastAsia="仿宋_GB2312"/>
                <w:spacing w:val="22"/>
                <w:sz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284" w:leftChars="0" w:hanging="284" w:hangingChars="100"/>
              <w:jc w:val="both"/>
              <w:textAlignment w:val="auto"/>
              <w:rPr>
                <w:rFonts w:hint="eastAsia" w:ascii="仿宋_GB2312" w:eastAsia="仿宋_GB2312"/>
                <w:spacing w:val="22"/>
                <w:sz w:val="24"/>
              </w:rPr>
            </w:pPr>
            <w:r>
              <w:rPr>
                <w:rFonts w:hint="eastAsia" w:ascii="仿宋_GB2312" w:eastAsia="仿宋_GB2312"/>
                <w:spacing w:val="22"/>
                <w:sz w:val="24"/>
                <w:lang w:val="en-US" w:eastAsia="zh-CN"/>
              </w:rPr>
              <w:t>3、</w:t>
            </w:r>
            <w:r>
              <w:rPr>
                <w:rFonts w:hint="eastAsia" w:ascii="仿宋_GB2312" w:eastAsia="仿宋_GB2312"/>
                <w:spacing w:val="22"/>
                <w:sz w:val="24"/>
                <w:lang w:eastAsia="zh-CN"/>
              </w:rPr>
              <w:t>重机</w:t>
            </w:r>
            <w:r>
              <w:rPr>
                <w:rFonts w:hint="eastAsia" w:ascii="仿宋_GB2312" w:eastAsia="仿宋_GB2312"/>
                <w:spacing w:val="22"/>
                <w:sz w:val="24"/>
                <w:lang w:val="en-US" w:eastAsia="zh-CN"/>
              </w:rPr>
              <w:t>MEB-320</w:t>
            </w:r>
            <w:r>
              <w:rPr>
                <w:rFonts w:hint="eastAsia" w:ascii="仿宋_GB2312" w:eastAsia="仿宋_GB2312"/>
                <w:spacing w:val="22"/>
                <w:sz w:val="24"/>
              </w:rPr>
              <w:t>0</w:t>
            </w:r>
          </w:p>
        </w:tc>
        <w:tc>
          <w:tcPr>
            <w:tcW w:w="707"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lang w:eastAsia="zh-CN"/>
              </w:rPr>
            </w:pPr>
            <w:r>
              <w:rPr>
                <w:rFonts w:hint="eastAsia" w:ascii="仿宋_GB2312" w:eastAsia="仿宋_GB2312"/>
                <w:spacing w:val="22"/>
                <w:sz w:val="24"/>
                <w:lang w:eastAsia="zh-CN"/>
              </w:rPr>
              <w:t>台</w:t>
            </w:r>
          </w:p>
        </w:tc>
        <w:tc>
          <w:tcPr>
            <w:tcW w:w="632"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rPr>
            </w:pPr>
            <w:r>
              <w:rPr>
                <w:rFonts w:hint="eastAsia" w:ascii="仿宋_GB2312" w:eastAsia="仿宋_GB2312"/>
                <w:spacing w:val="22"/>
                <w:sz w:val="24"/>
                <w:lang w:val="en-US" w:eastAsia="zh-CN"/>
              </w:rPr>
              <w:t>1</w:t>
            </w:r>
          </w:p>
        </w:tc>
        <w:tc>
          <w:tcPr>
            <w:tcW w:w="782"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rPr>
            </w:pPr>
          </w:p>
        </w:tc>
        <w:tc>
          <w:tcPr>
            <w:tcW w:w="66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02" w:hRule="atLeast"/>
          <w:jc w:val="center"/>
        </w:trPr>
        <w:tc>
          <w:tcPr>
            <w:tcW w:w="40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922"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0"/>
                <w:szCs w:val="20"/>
              </w:rPr>
            </w:pPr>
            <w:r>
              <w:rPr>
                <w:rFonts w:hint="eastAsia" w:ascii="仿宋_GB2312" w:eastAsia="仿宋_GB2312"/>
                <w:spacing w:val="22"/>
                <w:sz w:val="24"/>
                <w:lang w:eastAsia="zh-CN"/>
              </w:rPr>
              <w:t>蒸汽</w:t>
            </w:r>
            <w:r>
              <w:rPr>
                <w:rFonts w:hint="eastAsia" w:ascii="仿宋_GB2312" w:eastAsia="仿宋_GB2312"/>
                <w:spacing w:val="22"/>
                <w:sz w:val="24"/>
              </w:rPr>
              <w:t>发生器</w:t>
            </w:r>
          </w:p>
        </w:tc>
        <w:tc>
          <w:tcPr>
            <w:tcW w:w="370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型号：TP-B4  台面规格：150cmx80cm                         台面及模头吸风压强：150pa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工作噪音：75dB（Ａ）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电机功率：550W                               </w:t>
            </w:r>
          </w:p>
          <w:p>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宋体" w:hAnsi="宋体" w:cs="宋体"/>
                <w:kern w:val="0"/>
                <w:sz w:val="20"/>
                <w:szCs w:val="20"/>
              </w:rPr>
            </w:pPr>
            <w:r>
              <w:rPr>
                <w:rFonts w:hint="eastAsia" w:ascii="仿宋_GB2312" w:eastAsia="仿宋_GB2312"/>
                <w:spacing w:val="22"/>
                <w:sz w:val="24"/>
              </w:rPr>
              <w:t>电源：三相四线380V/单相220V</w:t>
            </w:r>
          </w:p>
        </w:tc>
        <w:tc>
          <w:tcPr>
            <w:tcW w:w="131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hanging="284" w:hangingChars="100"/>
              <w:jc w:val="both"/>
              <w:textAlignment w:val="auto"/>
              <w:rPr>
                <w:rFonts w:hint="eastAsia" w:ascii="仿宋_GB2312" w:eastAsia="仿宋_GB2312"/>
                <w:spacing w:val="22"/>
                <w:sz w:val="24"/>
              </w:rPr>
            </w:pPr>
            <w:r>
              <w:rPr>
                <w:rFonts w:hint="eastAsia" w:ascii="仿宋_GB2312" w:eastAsia="仿宋_GB2312"/>
                <w:spacing w:val="22"/>
                <w:sz w:val="24"/>
                <w:lang w:val="en-US" w:eastAsia="zh-CN"/>
              </w:rPr>
              <w:t>1、</w:t>
            </w:r>
            <w:r>
              <w:rPr>
                <w:rFonts w:hint="eastAsia" w:ascii="仿宋_GB2312" w:eastAsia="仿宋_GB2312"/>
                <w:spacing w:val="22"/>
                <w:sz w:val="24"/>
              </w:rPr>
              <w:t>盛田</w:t>
            </w:r>
            <w:r>
              <w:rPr>
                <w:rFonts w:hint="eastAsia" w:ascii="仿宋_GB2312" w:eastAsia="仿宋_GB2312"/>
                <w:spacing w:val="22"/>
                <w:sz w:val="24"/>
                <w:lang w:val="en-US" w:eastAsia="zh-CN"/>
              </w:rPr>
              <w:t>DLOP-B2</w:t>
            </w:r>
            <w:r>
              <w:rPr>
                <w:rFonts w:hint="eastAsia" w:ascii="仿宋_GB2312" w:eastAsia="仿宋_GB2312"/>
                <w:spacing w:val="22"/>
                <w:sz w:val="24"/>
              </w:rPr>
              <w:t>9KW</w:t>
            </w:r>
          </w:p>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eastAsia="仿宋_GB2312"/>
                <w:spacing w:val="22"/>
                <w:sz w:val="24"/>
                <w:lang w:eastAsia="zh-CN"/>
              </w:rPr>
            </w:pPr>
            <w:r>
              <w:rPr>
                <w:rFonts w:hint="eastAsia" w:ascii="仿宋_GB2312" w:eastAsia="仿宋_GB2312"/>
                <w:spacing w:val="22"/>
                <w:sz w:val="24"/>
                <w:lang w:val="en-US" w:eastAsia="zh-CN"/>
              </w:rPr>
              <w:t>2、</w:t>
            </w:r>
            <w:r>
              <w:rPr>
                <w:rFonts w:hint="eastAsia" w:ascii="仿宋_GB2312" w:eastAsia="仿宋_GB2312"/>
                <w:spacing w:val="22"/>
                <w:sz w:val="24"/>
                <w:lang w:eastAsia="zh-CN"/>
              </w:rPr>
              <w:t>佳先</w:t>
            </w:r>
          </w:p>
          <w:p>
            <w:pPr>
              <w:keepNext w:val="0"/>
              <w:keepLines w:val="0"/>
              <w:pageBreakBefore w:val="0"/>
              <w:widowControl w:val="0"/>
              <w:kinsoku/>
              <w:wordWrap/>
              <w:overflowPunct/>
              <w:topLinePunct w:val="0"/>
              <w:autoSpaceDE/>
              <w:autoSpaceDN/>
              <w:bidi w:val="0"/>
              <w:adjustRightInd/>
              <w:snapToGrid/>
              <w:spacing w:line="300" w:lineRule="exact"/>
              <w:ind w:left="0" w:firstLine="284" w:firstLineChars="100"/>
              <w:jc w:val="both"/>
              <w:textAlignment w:val="auto"/>
              <w:rPr>
                <w:rFonts w:hint="eastAsia" w:ascii="仿宋_GB2312" w:eastAsia="仿宋_GB2312"/>
                <w:spacing w:val="22"/>
                <w:sz w:val="24"/>
              </w:rPr>
            </w:pPr>
            <w:r>
              <w:rPr>
                <w:rFonts w:hint="eastAsia" w:ascii="仿宋_GB2312" w:eastAsia="仿宋_GB2312"/>
                <w:spacing w:val="22"/>
                <w:sz w:val="24"/>
                <w:lang w:val="en-US" w:eastAsia="zh-CN"/>
              </w:rPr>
              <w:t xml:space="preserve">CD-P </w:t>
            </w:r>
            <w:r>
              <w:rPr>
                <w:rFonts w:hint="eastAsia" w:ascii="仿宋_GB2312" w:eastAsia="仿宋_GB2312"/>
                <w:spacing w:val="22"/>
                <w:sz w:val="24"/>
              </w:rPr>
              <w:t>9KW</w:t>
            </w:r>
          </w:p>
          <w:p>
            <w:pPr>
              <w:keepNext w:val="0"/>
              <w:keepLines w:val="0"/>
              <w:pageBreakBefore w:val="0"/>
              <w:widowControl w:val="0"/>
              <w:kinsoku/>
              <w:wordWrap/>
              <w:overflowPunct/>
              <w:topLinePunct w:val="0"/>
              <w:autoSpaceDE/>
              <w:autoSpaceDN/>
              <w:bidi w:val="0"/>
              <w:adjustRightInd/>
              <w:snapToGrid/>
              <w:spacing w:line="300" w:lineRule="exact"/>
              <w:ind w:left="284" w:leftChars="0" w:hanging="284" w:hangingChars="100"/>
              <w:jc w:val="both"/>
              <w:textAlignment w:val="auto"/>
              <w:rPr>
                <w:rFonts w:hint="eastAsia" w:ascii="仿宋_GB2312" w:eastAsia="仿宋_GB2312"/>
                <w:spacing w:val="22"/>
                <w:sz w:val="24"/>
              </w:rPr>
            </w:pPr>
            <w:r>
              <w:rPr>
                <w:rFonts w:hint="eastAsia" w:ascii="仿宋_GB2312" w:eastAsia="仿宋_GB2312"/>
                <w:spacing w:val="22"/>
                <w:sz w:val="24"/>
                <w:lang w:val="en-US" w:eastAsia="zh-CN"/>
              </w:rPr>
              <w:t>3、</w:t>
            </w:r>
            <w:r>
              <w:rPr>
                <w:rFonts w:hint="eastAsia" w:ascii="仿宋_GB2312" w:eastAsia="仿宋_GB2312"/>
                <w:spacing w:val="22"/>
                <w:sz w:val="24"/>
                <w:lang w:eastAsia="zh-CN"/>
              </w:rPr>
              <w:t>江鑫</w:t>
            </w:r>
            <w:r>
              <w:rPr>
                <w:rFonts w:hint="eastAsia" w:ascii="仿宋_GB2312" w:eastAsia="仿宋_GB2312"/>
                <w:spacing w:val="22"/>
                <w:sz w:val="24"/>
                <w:lang w:val="en-US" w:eastAsia="zh-CN"/>
              </w:rPr>
              <w:t>LDR-P</w:t>
            </w:r>
            <w:r>
              <w:rPr>
                <w:rFonts w:hint="eastAsia" w:ascii="仿宋_GB2312" w:eastAsia="仿宋_GB2312"/>
                <w:spacing w:val="22"/>
                <w:sz w:val="24"/>
              </w:rPr>
              <w:t>9KW</w:t>
            </w:r>
          </w:p>
        </w:tc>
        <w:tc>
          <w:tcPr>
            <w:tcW w:w="707"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rPr>
            </w:pPr>
            <w:r>
              <w:rPr>
                <w:rFonts w:hint="eastAsia" w:ascii="仿宋_GB2312" w:eastAsia="仿宋_GB2312"/>
                <w:spacing w:val="22"/>
                <w:sz w:val="24"/>
                <w:lang w:eastAsia="zh-CN"/>
              </w:rPr>
              <w:t>台</w:t>
            </w:r>
          </w:p>
        </w:tc>
        <w:tc>
          <w:tcPr>
            <w:tcW w:w="632"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rPr>
            </w:pPr>
            <w:r>
              <w:rPr>
                <w:rFonts w:hint="eastAsia" w:ascii="仿宋_GB2312" w:eastAsia="仿宋_GB2312"/>
                <w:spacing w:val="22"/>
                <w:sz w:val="24"/>
                <w:lang w:val="en-US" w:eastAsia="zh-CN"/>
              </w:rPr>
              <w:t>1</w:t>
            </w:r>
          </w:p>
        </w:tc>
        <w:tc>
          <w:tcPr>
            <w:tcW w:w="782"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rPr>
            </w:pPr>
          </w:p>
        </w:tc>
        <w:tc>
          <w:tcPr>
            <w:tcW w:w="66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02" w:hRule="atLeast"/>
          <w:jc w:val="center"/>
        </w:trPr>
        <w:tc>
          <w:tcPr>
            <w:tcW w:w="40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922"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0"/>
                <w:szCs w:val="20"/>
              </w:rPr>
            </w:pPr>
            <w:r>
              <w:rPr>
                <w:rFonts w:hint="eastAsia" w:ascii="仿宋_GB2312" w:eastAsia="仿宋_GB2312"/>
                <w:spacing w:val="22"/>
                <w:sz w:val="24"/>
              </w:rPr>
              <w:t>上排风烫台</w:t>
            </w:r>
          </w:p>
        </w:tc>
        <w:tc>
          <w:tcPr>
            <w:tcW w:w="370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宋体" w:hAnsi="宋体" w:cs="宋体"/>
                <w:kern w:val="0"/>
                <w:sz w:val="20"/>
                <w:szCs w:val="20"/>
              </w:rPr>
            </w:pPr>
            <w:r>
              <w:rPr>
                <w:rFonts w:hint="eastAsia" w:ascii="仿宋_GB2312" w:eastAsia="仿宋_GB2312"/>
                <w:spacing w:val="22"/>
                <w:sz w:val="24"/>
                <w:lang w:eastAsia="zh-CN"/>
              </w:rPr>
              <w:t>长</w:t>
            </w:r>
            <w:r>
              <w:rPr>
                <w:rFonts w:hint="eastAsia" w:ascii="仿宋_GB2312" w:eastAsia="仿宋_GB2312"/>
                <w:spacing w:val="22"/>
                <w:sz w:val="24"/>
                <w:lang w:val="en-US" w:eastAsia="zh-CN"/>
              </w:rPr>
              <w:t>1.5米，宽0.8米，上排风，与</w:t>
            </w:r>
            <w:r>
              <w:rPr>
                <w:rFonts w:hint="eastAsia" w:ascii="仿宋_GB2312" w:eastAsia="仿宋_GB2312"/>
                <w:spacing w:val="22"/>
                <w:sz w:val="24"/>
                <w:lang w:eastAsia="zh-CN"/>
              </w:rPr>
              <w:t>蒸汽</w:t>
            </w:r>
            <w:r>
              <w:rPr>
                <w:rFonts w:hint="eastAsia" w:ascii="仿宋_GB2312" w:eastAsia="仿宋_GB2312"/>
                <w:spacing w:val="22"/>
                <w:sz w:val="24"/>
              </w:rPr>
              <w:t>发生器</w:t>
            </w:r>
            <w:r>
              <w:rPr>
                <w:rFonts w:hint="eastAsia" w:ascii="仿宋_GB2312" w:eastAsia="仿宋_GB2312"/>
                <w:spacing w:val="22"/>
                <w:sz w:val="24"/>
                <w:lang w:eastAsia="zh-CN"/>
              </w:rPr>
              <w:t>配套使用</w:t>
            </w:r>
          </w:p>
        </w:tc>
        <w:tc>
          <w:tcPr>
            <w:tcW w:w="131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hanging="284" w:hangingChars="100"/>
              <w:jc w:val="both"/>
              <w:textAlignment w:val="auto"/>
              <w:rPr>
                <w:rFonts w:hint="eastAsia" w:ascii="仿宋_GB2312" w:eastAsia="仿宋_GB2312"/>
                <w:spacing w:val="22"/>
                <w:sz w:val="24"/>
              </w:rPr>
            </w:pPr>
            <w:r>
              <w:rPr>
                <w:rFonts w:hint="eastAsia" w:ascii="仿宋_GB2312" w:eastAsia="仿宋_GB2312"/>
                <w:spacing w:val="22"/>
                <w:sz w:val="24"/>
                <w:lang w:val="en-US" w:eastAsia="zh-CN"/>
              </w:rPr>
              <w:t>1、</w:t>
            </w:r>
            <w:r>
              <w:rPr>
                <w:rFonts w:hint="eastAsia" w:ascii="仿宋_GB2312" w:eastAsia="仿宋_GB2312"/>
                <w:spacing w:val="22"/>
                <w:sz w:val="24"/>
              </w:rPr>
              <w:t>盛田</w:t>
            </w:r>
            <w:r>
              <w:rPr>
                <w:rFonts w:hint="eastAsia" w:ascii="仿宋_GB2312" w:eastAsia="仿宋_GB2312"/>
                <w:spacing w:val="22"/>
                <w:sz w:val="24"/>
                <w:lang w:val="en-US" w:eastAsia="zh-CN"/>
              </w:rPr>
              <w:t>TP-B4</w:t>
            </w:r>
            <w:r>
              <w:rPr>
                <w:rFonts w:hint="eastAsia" w:ascii="仿宋_GB2312" w:eastAsia="仿宋_GB2312"/>
                <w:spacing w:val="22"/>
                <w:sz w:val="24"/>
              </w:rPr>
              <w:t>1.5X80</w:t>
            </w:r>
          </w:p>
          <w:p>
            <w:pPr>
              <w:keepNext w:val="0"/>
              <w:keepLines w:val="0"/>
              <w:pageBreakBefore w:val="0"/>
              <w:widowControl w:val="0"/>
              <w:kinsoku/>
              <w:wordWrap/>
              <w:overflowPunct/>
              <w:topLinePunct w:val="0"/>
              <w:autoSpaceDE/>
              <w:autoSpaceDN/>
              <w:bidi w:val="0"/>
              <w:adjustRightInd/>
              <w:snapToGrid/>
              <w:spacing w:line="300" w:lineRule="exact"/>
              <w:ind w:left="0" w:hanging="568" w:hangingChars="200"/>
              <w:jc w:val="both"/>
              <w:textAlignment w:val="auto"/>
              <w:rPr>
                <w:rFonts w:hint="eastAsia" w:ascii="仿宋_GB2312" w:eastAsia="仿宋_GB2312"/>
                <w:spacing w:val="22"/>
                <w:sz w:val="24"/>
              </w:rPr>
            </w:pPr>
            <w:r>
              <w:rPr>
                <w:rFonts w:hint="eastAsia" w:ascii="仿宋_GB2312" w:eastAsia="仿宋_GB2312"/>
                <w:spacing w:val="22"/>
                <w:sz w:val="24"/>
                <w:lang w:val="en-US" w:eastAsia="zh-CN"/>
              </w:rPr>
              <w:t>2、</w:t>
            </w:r>
            <w:r>
              <w:rPr>
                <w:rFonts w:hint="eastAsia" w:ascii="仿宋_GB2312" w:eastAsia="仿宋_GB2312"/>
                <w:spacing w:val="22"/>
                <w:sz w:val="24"/>
                <w:lang w:eastAsia="zh-CN"/>
              </w:rPr>
              <w:t>佳先</w:t>
            </w:r>
            <w:r>
              <w:rPr>
                <w:rFonts w:hint="eastAsia" w:ascii="仿宋_GB2312" w:eastAsia="仿宋_GB2312"/>
                <w:spacing w:val="22"/>
                <w:sz w:val="24"/>
                <w:lang w:val="en-US" w:eastAsia="zh-CN"/>
              </w:rPr>
              <w:t xml:space="preserve">CDP-02 </w:t>
            </w:r>
            <w:r>
              <w:rPr>
                <w:rFonts w:hint="eastAsia" w:ascii="仿宋_GB2312" w:eastAsia="仿宋_GB2312"/>
                <w:spacing w:val="22"/>
                <w:sz w:val="24"/>
              </w:rPr>
              <w:t>1.5X80</w:t>
            </w:r>
          </w:p>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_GB2312" w:eastAsia="仿宋_GB2312"/>
                <w:spacing w:val="22"/>
                <w:sz w:val="24"/>
              </w:rPr>
            </w:pPr>
            <w:r>
              <w:rPr>
                <w:rFonts w:hint="eastAsia" w:ascii="仿宋_GB2312" w:eastAsia="仿宋_GB2312"/>
                <w:spacing w:val="22"/>
                <w:sz w:val="24"/>
                <w:lang w:val="en-US" w:eastAsia="zh-CN"/>
              </w:rPr>
              <w:t>3、</w:t>
            </w:r>
            <w:r>
              <w:rPr>
                <w:rFonts w:hint="eastAsia" w:ascii="仿宋_GB2312" w:eastAsia="仿宋_GB2312"/>
                <w:spacing w:val="22"/>
                <w:sz w:val="24"/>
                <w:lang w:eastAsia="zh-CN"/>
              </w:rPr>
              <w:t>江鑫</w:t>
            </w:r>
            <w:r>
              <w:rPr>
                <w:rFonts w:hint="eastAsia" w:ascii="仿宋_GB2312" w:eastAsia="仿宋_GB2312"/>
                <w:spacing w:val="22"/>
                <w:sz w:val="24"/>
              </w:rPr>
              <w:t>1.5X80</w:t>
            </w:r>
          </w:p>
        </w:tc>
        <w:tc>
          <w:tcPr>
            <w:tcW w:w="707"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rPr>
            </w:pPr>
            <w:r>
              <w:rPr>
                <w:rFonts w:hint="eastAsia" w:ascii="仿宋_GB2312" w:eastAsia="仿宋_GB2312"/>
                <w:spacing w:val="22"/>
                <w:sz w:val="24"/>
                <w:lang w:eastAsia="zh-CN"/>
              </w:rPr>
              <w:t>台</w:t>
            </w:r>
          </w:p>
        </w:tc>
        <w:tc>
          <w:tcPr>
            <w:tcW w:w="632"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rPr>
            </w:pPr>
            <w:r>
              <w:rPr>
                <w:rFonts w:hint="eastAsia" w:ascii="仿宋_GB2312" w:eastAsia="仿宋_GB2312"/>
                <w:spacing w:val="22"/>
                <w:sz w:val="24"/>
                <w:lang w:val="en-US" w:eastAsia="zh-CN"/>
              </w:rPr>
              <w:t>3</w:t>
            </w:r>
          </w:p>
        </w:tc>
        <w:tc>
          <w:tcPr>
            <w:tcW w:w="782"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rPr>
            </w:pPr>
          </w:p>
        </w:tc>
        <w:tc>
          <w:tcPr>
            <w:tcW w:w="66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02" w:hRule="atLeast"/>
          <w:jc w:val="center"/>
        </w:trPr>
        <w:tc>
          <w:tcPr>
            <w:tcW w:w="40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922"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宋体"/>
                <w:kern w:val="0"/>
                <w:sz w:val="20"/>
                <w:szCs w:val="20"/>
              </w:rPr>
            </w:pPr>
            <w:r>
              <w:rPr>
                <w:rFonts w:hint="eastAsia" w:ascii="仿宋_GB2312" w:eastAsia="仿宋_GB2312"/>
                <w:spacing w:val="22"/>
                <w:sz w:val="24"/>
              </w:rPr>
              <w:t>粘合机</w:t>
            </w:r>
          </w:p>
        </w:tc>
        <w:tc>
          <w:tcPr>
            <w:tcW w:w="370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型号：NHG500-CY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宽度：500mm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压力：0～0.3Mpa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lang w:val="en-US" w:eastAsia="zh-CN"/>
              </w:rPr>
            </w:pPr>
            <w:r>
              <w:rPr>
                <w:rFonts w:hint="eastAsia" w:ascii="仿宋_GB2312" w:eastAsia="仿宋_GB2312"/>
                <w:spacing w:val="22"/>
                <w:sz w:val="24"/>
              </w:rPr>
              <w:t xml:space="preserve">功率：6KW                                         </w:t>
            </w:r>
            <w:r>
              <w:rPr>
                <w:rFonts w:hint="eastAsia" w:ascii="仿宋_GB2312" w:eastAsia="仿宋_GB2312"/>
                <w:spacing w:val="22"/>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电压：220V/50Hz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重量：176kg  </w:t>
            </w:r>
          </w:p>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eastAsia" w:ascii="仿宋_GB2312" w:eastAsia="仿宋_GB2312"/>
                <w:spacing w:val="22"/>
                <w:sz w:val="24"/>
              </w:rPr>
            </w:pPr>
            <w:r>
              <w:rPr>
                <w:rFonts w:hint="eastAsia" w:ascii="仿宋_GB2312" w:eastAsia="仿宋_GB2312"/>
                <w:spacing w:val="22"/>
                <w:sz w:val="24"/>
              </w:rPr>
              <w:t xml:space="preserve">温度：0-200度                                </w:t>
            </w:r>
          </w:p>
          <w:p>
            <w:pPr>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eastAsia" w:ascii="宋体" w:hAnsi="宋体" w:cs="宋体"/>
                <w:kern w:val="0"/>
                <w:sz w:val="20"/>
                <w:szCs w:val="20"/>
              </w:rPr>
            </w:pPr>
            <w:r>
              <w:rPr>
                <w:rFonts w:hint="eastAsia" w:ascii="仿宋_GB2312" w:eastAsia="仿宋_GB2312"/>
                <w:spacing w:val="22"/>
                <w:sz w:val="24"/>
              </w:rPr>
              <w:t>速度：0～10m/min</w:t>
            </w:r>
          </w:p>
        </w:tc>
        <w:tc>
          <w:tcPr>
            <w:tcW w:w="131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hanging="284" w:hangingChars="100"/>
              <w:jc w:val="both"/>
              <w:textAlignment w:val="auto"/>
              <w:rPr>
                <w:rFonts w:hint="eastAsia" w:ascii="仿宋_GB2312" w:eastAsia="仿宋_GB2312"/>
                <w:spacing w:val="22"/>
                <w:sz w:val="24"/>
                <w:lang w:val="en-US" w:eastAsia="zh-CN"/>
              </w:rPr>
            </w:pPr>
            <w:r>
              <w:rPr>
                <w:rFonts w:hint="eastAsia" w:ascii="仿宋_GB2312" w:eastAsia="仿宋_GB2312"/>
                <w:spacing w:val="22"/>
                <w:sz w:val="24"/>
                <w:lang w:val="en-US" w:eastAsia="zh-CN"/>
              </w:rPr>
              <w:t>1、</w:t>
            </w:r>
            <w:r>
              <w:rPr>
                <w:rFonts w:hint="eastAsia" w:ascii="仿宋_GB2312" w:eastAsia="仿宋_GB2312"/>
                <w:spacing w:val="22"/>
                <w:sz w:val="24"/>
              </w:rPr>
              <w:t>盛田</w:t>
            </w:r>
            <w:r>
              <w:rPr>
                <w:rFonts w:hint="eastAsia" w:ascii="仿宋_GB2312" w:eastAsia="仿宋_GB2312"/>
                <w:spacing w:val="22"/>
                <w:sz w:val="24"/>
                <w:lang w:val="en-US" w:eastAsia="zh-CN"/>
              </w:rPr>
              <w:t>NHG-</w:t>
            </w:r>
            <w:r>
              <w:rPr>
                <w:rFonts w:hint="eastAsia" w:ascii="仿宋_GB2312" w:eastAsia="仿宋_GB2312"/>
                <w:spacing w:val="22"/>
                <w:sz w:val="24"/>
              </w:rPr>
              <w:t>500</w:t>
            </w:r>
            <w:r>
              <w:rPr>
                <w:rFonts w:hint="eastAsia" w:ascii="仿宋_GB2312" w:eastAsia="仿宋_GB2312"/>
                <w:spacing w:val="22"/>
                <w:sz w:val="24"/>
                <w:lang w:val="en-US" w:eastAsia="zh-CN"/>
              </w:rPr>
              <w:t>CY</w:t>
            </w:r>
          </w:p>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eastAsia="仿宋_GB2312"/>
                <w:spacing w:val="22"/>
                <w:sz w:val="24"/>
              </w:rPr>
            </w:pPr>
            <w:r>
              <w:rPr>
                <w:rFonts w:hint="eastAsia" w:ascii="仿宋_GB2312" w:eastAsia="仿宋_GB2312"/>
                <w:spacing w:val="22"/>
                <w:sz w:val="24"/>
                <w:lang w:val="en-US" w:eastAsia="zh-CN"/>
              </w:rPr>
              <w:t>2、</w:t>
            </w:r>
            <w:r>
              <w:rPr>
                <w:rFonts w:hint="eastAsia" w:ascii="仿宋_GB2312" w:eastAsia="仿宋_GB2312"/>
                <w:spacing w:val="22"/>
                <w:sz w:val="24"/>
                <w:lang w:eastAsia="zh-CN"/>
              </w:rPr>
              <w:t>佳成</w:t>
            </w:r>
            <w:r>
              <w:rPr>
                <w:rFonts w:hint="eastAsia" w:ascii="仿宋_GB2312" w:eastAsia="仿宋_GB2312"/>
                <w:spacing w:val="22"/>
                <w:sz w:val="24"/>
                <w:lang w:val="en-US" w:eastAsia="zh-CN"/>
              </w:rPr>
              <w:t>JC-</w:t>
            </w:r>
            <w:r>
              <w:rPr>
                <w:rFonts w:hint="eastAsia" w:ascii="仿宋_GB2312" w:eastAsia="仿宋_GB2312"/>
                <w:spacing w:val="22"/>
                <w:sz w:val="24"/>
              </w:rPr>
              <w:t>500</w:t>
            </w:r>
          </w:p>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_GB2312" w:eastAsia="仿宋_GB2312"/>
                <w:spacing w:val="22"/>
                <w:sz w:val="24"/>
              </w:rPr>
            </w:pPr>
            <w:r>
              <w:rPr>
                <w:rFonts w:hint="eastAsia" w:ascii="仿宋_GB2312" w:eastAsia="仿宋_GB2312"/>
                <w:spacing w:val="22"/>
                <w:sz w:val="24"/>
                <w:lang w:val="en-US" w:eastAsia="zh-CN"/>
              </w:rPr>
              <w:t>3、</w:t>
            </w:r>
            <w:r>
              <w:rPr>
                <w:rFonts w:hint="eastAsia" w:ascii="仿宋_GB2312" w:eastAsia="仿宋_GB2312"/>
                <w:spacing w:val="22"/>
                <w:sz w:val="24"/>
                <w:lang w:eastAsia="zh-CN"/>
              </w:rPr>
              <w:t>金盾</w:t>
            </w:r>
            <w:r>
              <w:rPr>
                <w:rFonts w:hint="eastAsia" w:ascii="仿宋_GB2312" w:eastAsia="仿宋_GB2312"/>
                <w:spacing w:val="22"/>
                <w:sz w:val="24"/>
                <w:lang w:val="en-US" w:eastAsia="zh-CN"/>
              </w:rPr>
              <w:t>JD-</w:t>
            </w:r>
            <w:r>
              <w:rPr>
                <w:rFonts w:hint="eastAsia" w:ascii="仿宋_GB2312" w:eastAsia="仿宋_GB2312"/>
                <w:spacing w:val="22"/>
                <w:sz w:val="24"/>
              </w:rPr>
              <w:t>500</w:t>
            </w:r>
          </w:p>
        </w:tc>
        <w:tc>
          <w:tcPr>
            <w:tcW w:w="707"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rPr>
            </w:pPr>
            <w:r>
              <w:rPr>
                <w:rFonts w:hint="eastAsia" w:ascii="仿宋_GB2312" w:eastAsia="仿宋_GB2312"/>
                <w:spacing w:val="22"/>
                <w:sz w:val="24"/>
                <w:lang w:eastAsia="zh-CN"/>
              </w:rPr>
              <w:t>台</w:t>
            </w:r>
          </w:p>
        </w:tc>
        <w:tc>
          <w:tcPr>
            <w:tcW w:w="632"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rPr>
            </w:pPr>
            <w:r>
              <w:rPr>
                <w:rFonts w:hint="eastAsia" w:ascii="仿宋_GB2312" w:eastAsia="仿宋_GB2312"/>
                <w:spacing w:val="22"/>
                <w:sz w:val="24"/>
                <w:lang w:val="en-US" w:eastAsia="zh-CN"/>
              </w:rPr>
              <w:t>1</w:t>
            </w:r>
          </w:p>
        </w:tc>
        <w:tc>
          <w:tcPr>
            <w:tcW w:w="782"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eastAsia="仿宋_GB2312"/>
                <w:spacing w:val="22"/>
                <w:sz w:val="24"/>
              </w:rPr>
            </w:pPr>
          </w:p>
        </w:tc>
        <w:tc>
          <w:tcPr>
            <w:tcW w:w="66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02" w:hRule="atLeast"/>
          <w:jc w:val="center"/>
        </w:trPr>
        <w:tc>
          <w:tcPr>
            <w:tcW w:w="8471"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66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0"/>
                <w:szCs w:val="20"/>
              </w:rPr>
            </w:pPr>
          </w:p>
        </w:tc>
      </w:tr>
    </w:tbl>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9.56</w:t>
      </w:r>
      <w:r>
        <w:rPr>
          <w:rFonts w:hint="eastAsia" w:ascii="仿宋_GB2312" w:hAnsi="仿宋_GB2312" w:eastAsia="仿宋_GB2312" w:cs="仿宋_GB2312"/>
          <w:b/>
          <w:color w:val="000000"/>
          <w:sz w:val="28"/>
          <w:szCs w:val="28"/>
        </w:rPr>
        <w:t>万元；投标人报价超过预算的为无效报价，按照未实质性响应招标文件处理。</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1.获取时间：</w:t>
      </w:r>
      <w:r>
        <w:rPr>
          <w:rFonts w:hint="eastAsia" w:ascii="仿宋_GB2312" w:eastAsia="仿宋_GB2312"/>
          <w:b/>
          <w:bCs/>
          <w:sz w:val="28"/>
          <w:szCs w:val="28"/>
          <w:u w:val="single"/>
        </w:rPr>
        <w:t>2020年</w:t>
      </w:r>
      <w:r>
        <w:rPr>
          <w:rFonts w:hint="eastAsia" w:ascii="仿宋_GB2312" w:eastAsia="仿宋_GB2312"/>
          <w:b/>
          <w:bCs/>
          <w:sz w:val="28"/>
          <w:szCs w:val="28"/>
          <w:u w:val="single"/>
          <w:lang w:val="en-US" w:eastAsia="zh-CN"/>
        </w:rPr>
        <w:t>9</w:t>
      </w:r>
      <w:r>
        <w:rPr>
          <w:rFonts w:hint="eastAsia" w:ascii="仿宋_GB2312" w:eastAsia="仿宋_GB2312"/>
          <w:b/>
          <w:bCs/>
          <w:sz w:val="28"/>
          <w:szCs w:val="28"/>
          <w:u w:val="single"/>
        </w:rPr>
        <w:t>月</w:t>
      </w:r>
      <w:r>
        <w:rPr>
          <w:rFonts w:hint="eastAsia" w:ascii="仿宋_GB2312" w:eastAsia="仿宋_GB2312"/>
          <w:b/>
          <w:bCs/>
          <w:sz w:val="28"/>
          <w:szCs w:val="28"/>
          <w:u w:val="single"/>
          <w:lang w:val="en-US" w:eastAsia="zh-CN"/>
        </w:rPr>
        <w:t>22</w:t>
      </w:r>
      <w:r>
        <w:rPr>
          <w:rFonts w:hint="eastAsia" w:ascii="仿宋_GB2312" w:eastAsia="仿宋_GB2312"/>
          <w:b/>
          <w:bCs/>
          <w:sz w:val="28"/>
          <w:szCs w:val="28"/>
          <w:u w:val="single"/>
        </w:rPr>
        <w:t>日17时00分前</w:t>
      </w:r>
      <w:r>
        <w:rPr>
          <w:rFonts w:hint="eastAsia" w:ascii="仿宋_GB2312" w:eastAsia="仿宋_GB2312"/>
          <w:sz w:val="28"/>
          <w:szCs w:val="28"/>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6"/>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w:t>
      </w:r>
      <w:r>
        <w:rPr>
          <w:rFonts w:hint="eastAsia" w:ascii="仿宋_GB2312" w:hAnsi="仿宋_GB2312" w:eastAsia="仿宋_GB2312" w:cs="仿宋_GB2312"/>
          <w:b/>
          <w:bCs/>
          <w:color w:val="000000"/>
          <w:sz w:val="28"/>
          <w:szCs w:val="28"/>
          <w:u w:val="single"/>
        </w:rPr>
        <w:t>0分前；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w:t>
      </w:r>
      <w:r>
        <w:rPr>
          <w:rFonts w:hint="eastAsia" w:ascii="仿宋_GB2312" w:hAnsi="仿宋_GB2312" w:eastAsia="仿宋_GB2312" w:cs="仿宋_GB2312"/>
          <w:b/>
          <w:bCs/>
          <w:color w:val="000000"/>
          <w:sz w:val="28"/>
          <w:szCs w:val="28"/>
          <w:u w:val="single"/>
        </w:rPr>
        <w:t>0分前；（北京时间，上同）；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w:t>
      </w:r>
      <w:r>
        <w:rPr>
          <w:rFonts w:hint="eastAsia" w:ascii="仿宋_GB2312" w:hAnsi="仿宋_GB2312" w:eastAsia="仿宋_GB2312" w:cs="仿宋_GB2312"/>
          <w:color w:val="000000"/>
          <w:sz w:val="28"/>
          <w:szCs w:val="28"/>
          <w:lang w:eastAsia="zh-CN"/>
        </w:rPr>
        <w:t>、现金</w:t>
      </w:r>
      <w:r>
        <w:rPr>
          <w:rFonts w:hint="eastAsia" w:ascii="仿宋_GB2312" w:hAnsi="仿宋_GB2312" w:eastAsia="仿宋_GB2312" w:cs="仿宋_GB2312"/>
          <w:color w:val="000000"/>
          <w:sz w:val="28"/>
          <w:szCs w:val="28"/>
        </w:rPr>
        <w:t>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2"/>
        <w:ind w:firstLine="0" w:firstLineChars="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w:t>
      </w:r>
      <w:bookmarkStart w:id="0" w:name="_GoBack"/>
      <w:bookmarkEnd w:id="0"/>
      <w:r>
        <w:rPr>
          <w:rFonts w:hint="eastAsia" w:ascii="仿宋_GB2312" w:hAnsi="仿宋_GB2312" w:eastAsia="仿宋_GB2312" w:cs="仿宋_GB2312"/>
          <w:b/>
          <w:bCs/>
          <w:color w:val="000000"/>
          <w:sz w:val="28"/>
          <w:szCs w:val="28"/>
        </w:rPr>
        <w:t>行本票或汇票形式（提供银行本票或汇票、现金，谢绝其他形式）缴纳，开标前带至开标现场（详见投标保证金条款的相关规定）。</w:t>
      </w:r>
    </w:p>
    <w:p>
      <w:pPr>
        <w:pStyle w:val="2"/>
        <w:ind w:firstLine="0" w:firstLineChars="0"/>
        <w:rPr>
          <w:rFonts w:hint="eastAsia" w:ascii="仿宋_GB2312" w:hAnsi="仿宋_GB2312" w:eastAsia="仿宋_GB2312" w:cs="仿宋_GB2312"/>
          <w:b/>
          <w:bCs/>
          <w:color w:val="000000"/>
          <w:sz w:val="28"/>
          <w:szCs w:val="28"/>
        </w:rPr>
      </w:pPr>
    </w:p>
    <w:p>
      <w:pPr>
        <w:pStyle w:val="2"/>
        <w:ind w:firstLine="0" w:firstLineChars="0"/>
        <w:rPr>
          <w:rFonts w:hint="eastAsia" w:ascii="仿宋_GB2312" w:hAnsi="仿宋_GB2312" w:eastAsia="仿宋_GB2312" w:cs="仿宋_GB2312"/>
          <w:b/>
          <w:bCs/>
          <w:color w:val="000000"/>
          <w:sz w:val="28"/>
          <w:szCs w:val="28"/>
        </w:rPr>
      </w:pPr>
    </w:p>
    <w:p>
      <w:pPr>
        <w:pStyle w:val="2"/>
        <w:ind w:firstLine="0" w:firstLineChars="0"/>
        <w:rPr>
          <w:rFonts w:hint="eastAsia" w:ascii="仿宋_GB2312" w:hAnsi="仿宋_GB2312" w:eastAsia="仿宋_GB2312" w:cs="仿宋_GB2312"/>
          <w:b/>
          <w:bCs/>
          <w:color w:val="000000"/>
          <w:sz w:val="28"/>
          <w:szCs w:val="28"/>
        </w:rPr>
      </w:pPr>
    </w:p>
    <w:p>
      <w:pPr>
        <w:pStyle w:val="2"/>
        <w:ind w:firstLine="0" w:firstLineChars="0"/>
        <w:rPr>
          <w:rFonts w:hint="eastAsia" w:ascii="仿宋_GB2312" w:hAnsi="仿宋_GB2312" w:eastAsia="仿宋_GB2312" w:cs="仿宋_GB2312"/>
          <w:b/>
          <w:bCs/>
          <w:color w:val="000000"/>
          <w:sz w:val="28"/>
          <w:szCs w:val="28"/>
        </w:rPr>
      </w:pPr>
    </w:p>
    <w:p>
      <w:pPr>
        <w:pStyle w:val="2"/>
        <w:ind w:firstLine="0" w:firstLineChars="0"/>
        <w:rPr>
          <w:rFonts w:hint="eastAsia" w:ascii="仿宋_GB2312" w:hAnsi="仿宋_GB2312" w:eastAsia="仿宋_GB2312" w:cs="仿宋_GB2312"/>
          <w:b/>
          <w:bCs/>
          <w:color w:val="000000"/>
          <w:sz w:val="28"/>
          <w:szCs w:val="28"/>
        </w:rPr>
      </w:pPr>
    </w:p>
    <w:p>
      <w:pPr>
        <w:pStyle w:val="2"/>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0714B"/>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492330"/>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6D7BE0"/>
    <w:rsid w:val="2E970D30"/>
    <w:rsid w:val="2F0A4CB7"/>
    <w:rsid w:val="2F473DCF"/>
    <w:rsid w:val="2F5C448C"/>
    <w:rsid w:val="2F8F35AF"/>
    <w:rsid w:val="2FC02E6F"/>
    <w:rsid w:val="2FC87B25"/>
    <w:rsid w:val="300632AC"/>
    <w:rsid w:val="30483477"/>
    <w:rsid w:val="306E6642"/>
    <w:rsid w:val="30B17A2A"/>
    <w:rsid w:val="3152597F"/>
    <w:rsid w:val="31603293"/>
    <w:rsid w:val="316858B7"/>
    <w:rsid w:val="31721C46"/>
    <w:rsid w:val="3189761A"/>
    <w:rsid w:val="31950CDB"/>
    <w:rsid w:val="3197025E"/>
    <w:rsid w:val="31EC1EAB"/>
    <w:rsid w:val="31F604A7"/>
    <w:rsid w:val="321F65B4"/>
    <w:rsid w:val="325966DD"/>
    <w:rsid w:val="32811102"/>
    <w:rsid w:val="32AC4A97"/>
    <w:rsid w:val="32AE7E64"/>
    <w:rsid w:val="32D30C1D"/>
    <w:rsid w:val="33297F74"/>
    <w:rsid w:val="33405D76"/>
    <w:rsid w:val="334912C7"/>
    <w:rsid w:val="33497F9F"/>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696804"/>
    <w:rsid w:val="36781BE1"/>
    <w:rsid w:val="36CD5879"/>
    <w:rsid w:val="370C49F9"/>
    <w:rsid w:val="372B3C78"/>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40F90C7F"/>
    <w:rsid w:val="411357D5"/>
    <w:rsid w:val="42536595"/>
    <w:rsid w:val="42A2251F"/>
    <w:rsid w:val="42AA1947"/>
    <w:rsid w:val="42B82C2B"/>
    <w:rsid w:val="42C56DBF"/>
    <w:rsid w:val="42D252ED"/>
    <w:rsid w:val="42DC3ED2"/>
    <w:rsid w:val="42EF2015"/>
    <w:rsid w:val="42FE74B6"/>
    <w:rsid w:val="430C56FE"/>
    <w:rsid w:val="43181805"/>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C77E9A"/>
    <w:rsid w:val="4AEC3932"/>
    <w:rsid w:val="4B183B51"/>
    <w:rsid w:val="4B276F49"/>
    <w:rsid w:val="4B682294"/>
    <w:rsid w:val="4B7E02F8"/>
    <w:rsid w:val="4B8A7D02"/>
    <w:rsid w:val="4BA53213"/>
    <w:rsid w:val="4BEE49B0"/>
    <w:rsid w:val="4BFD7E37"/>
    <w:rsid w:val="4C524AC9"/>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9417C5"/>
    <w:rsid w:val="54A95133"/>
    <w:rsid w:val="54D00DD3"/>
    <w:rsid w:val="551132B2"/>
    <w:rsid w:val="5549548F"/>
    <w:rsid w:val="55711B17"/>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963619"/>
    <w:rsid w:val="5BAB7008"/>
    <w:rsid w:val="5BB4099C"/>
    <w:rsid w:val="5BD1500D"/>
    <w:rsid w:val="5BDB6F0F"/>
    <w:rsid w:val="5C114079"/>
    <w:rsid w:val="5C6B2001"/>
    <w:rsid w:val="5CB155B2"/>
    <w:rsid w:val="5CD37D3F"/>
    <w:rsid w:val="5CF86948"/>
    <w:rsid w:val="5DAC6E2E"/>
    <w:rsid w:val="5DC37F92"/>
    <w:rsid w:val="5DD97CFF"/>
    <w:rsid w:val="5DDE02CD"/>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A7200"/>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4775DD"/>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C06579"/>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qFormat/>
    <w:uiPriority w:val="0"/>
    <w:pPr>
      <w:spacing w:after="120"/>
      <w:ind w:left="200" w:leftChars="200"/>
    </w:pPr>
    <w:rPr>
      <w:sz w:val="16"/>
      <w:szCs w:val="16"/>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0"/>
    <w:rPr>
      <w:i/>
    </w:rPr>
  </w:style>
  <w:style w:type="character" w:styleId="15">
    <w:name w:val="Hyperlink"/>
    <w:qFormat/>
    <w:uiPriority w:val="0"/>
    <w:rPr>
      <w:color w:val="006699"/>
      <w:u w:val="single"/>
    </w:rPr>
  </w:style>
  <w:style w:type="character" w:customStyle="1" w:styleId="16">
    <w:name w:val="font51"/>
    <w:basedOn w:val="13"/>
    <w:qFormat/>
    <w:uiPriority w:val="0"/>
    <w:rPr>
      <w:rFonts w:hint="default" w:ascii="Times New Roman" w:hAnsi="Times New Roman" w:cs="Times New Roman"/>
      <w:color w:val="000000"/>
      <w:sz w:val="22"/>
      <w:szCs w:val="22"/>
      <w:u w:val="none"/>
    </w:rPr>
  </w:style>
  <w:style w:type="character" w:customStyle="1" w:styleId="17">
    <w:name w:val="font21"/>
    <w:basedOn w:val="13"/>
    <w:qFormat/>
    <w:uiPriority w:val="0"/>
    <w:rPr>
      <w:rFonts w:hint="eastAsia" w:ascii="宋体" w:hAnsi="宋体" w:eastAsia="宋体" w:cs="宋体"/>
      <w:color w:val="000000"/>
      <w:sz w:val="22"/>
      <w:szCs w:val="22"/>
      <w:u w:val="none"/>
    </w:rPr>
  </w:style>
  <w:style w:type="character" w:customStyle="1" w:styleId="18">
    <w:name w:val="font41"/>
    <w:basedOn w:val="13"/>
    <w:qFormat/>
    <w:uiPriority w:val="0"/>
    <w:rPr>
      <w:rFonts w:hint="eastAsia" w:ascii="宋体" w:hAnsi="宋体" w:eastAsia="宋体" w:cs="宋体"/>
      <w:color w:val="000000"/>
      <w:sz w:val="22"/>
      <w:szCs w:val="22"/>
      <w:u w:val="none"/>
    </w:rPr>
  </w:style>
  <w:style w:type="character" w:customStyle="1" w:styleId="19">
    <w:name w:val="font11"/>
    <w:basedOn w:val="13"/>
    <w:qFormat/>
    <w:uiPriority w:val="0"/>
    <w:rPr>
      <w:rFonts w:hint="eastAsia" w:ascii="宋体" w:hAnsi="宋体" w:eastAsia="宋体" w:cs="宋体"/>
      <w:color w:val="000000"/>
      <w:sz w:val="20"/>
      <w:szCs w:val="20"/>
      <w:u w:val="none"/>
      <w:vertAlign w:val="superscript"/>
    </w:rPr>
  </w:style>
  <w:style w:type="character" w:customStyle="1" w:styleId="20">
    <w:name w:val="font31"/>
    <w:basedOn w:val="13"/>
    <w:uiPriority w:val="0"/>
    <w:rPr>
      <w:rFonts w:hint="default" w:ascii="Times New Roman" w:hAnsi="Times New Roman" w:cs="Times New Roman"/>
      <w:color w:val="000000"/>
      <w:sz w:val="22"/>
      <w:szCs w:val="22"/>
      <w:u w:val="none"/>
    </w:rPr>
  </w:style>
  <w:style w:type="character" w:customStyle="1" w:styleId="21">
    <w:name w:val="font61"/>
    <w:basedOn w:val="13"/>
    <w:qFormat/>
    <w:uiPriority w:val="0"/>
    <w:rPr>
      <w:rFonts w:hint="default" w:ascii="Times New Roman" w:hAnsi="Times New Roman" w:cs="Times New Roman"/>
      <w:color w:val="000000"/>
      <w:sz w:val="22"/>
      <w:szCs w:val="22"/>
      <w:u w:val="none"/>
    </w:rPr>
  </w:style>
  <w:style w:type="character" w:customStyle="1" w:styleId="22">
    <w:name w:val="font01"/>
    <w:basedOn w:val="13"/>
    <w:uiPriority w:val="0"/>
    <w:rPr>
      <w:rFonts w:ascii="font-weight : 400" w:hAnsi="font-weight : 400" w:eastAsia="font-weight : 400" w:cs="font-weight : 400"/>
      <w:color w:val="000000"/>
      <w:sz w:val="22"/>
      <w:szCs w:val="22"/>
      <w:u w:val="none"/>
    </w:rPr>
  </w:style>
  <w:style w:type="paragraph" w:customStyle="1" w:styleId="2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4">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1</TotalTime>
  <ScaleCrop>false</ScaleCrop>
  <LinksUpToDate>false</LinksUpToDate>
  <CharactersWithSpaces>5675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2020-09-17T08:00:00Z</cp:lastPrinted>
  <dcterms:modified xsi:type="dcterms:W3CDTF">2020-09-18T02:44:42Z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