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79</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第46届世赛江苏选拔赛增材制造项目耗材</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9</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olor w:val="000000"/>
          <w:szCs w:val="32"/>
        </w:rPr>
      </w:pPr>
    </w:p>
    <w:p>
      <w:pPr>
        <w:pStyle w:val="6"/>
        <w:spacing w:line="600" w:lineRule="exact"/>
        <w:ind w:firstLine="742"/>
        <w:rPr>
          <w:rFonts w:ascii="仿宋_GB2312"/>
          <w:color w:val="000000"/>
          <w:szCs w:val="32"/>
        </w:rPr>
      </w:pPr>
    </w:p>
    <w:p>
      <w:pPr>
        <w:pStyle w:val="6"/>
        <w:spacing w:line="600" w:lineRule="exact"/>
        <w:ind w:left="0" w:firstLine="0" w:firstLineChars="0"/>
        <w:rPr>
          <w:rFonts w:ascii="仿宋_GB2312"/>
          <w:color w:val="000000"/>
          <w:szCs w:val="32"/>
        </w:rPr>
      </w:pPr>
    </w:p>
    <w:p>
      <w:pPr>
        <w:pStyle w:val="6"/>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第46届世赛江苏选拔赛增材制造项目耗材</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1"/>
        <w:tblW w:w="9740" w:type="dxa"/>
        <w:jc w:val="center"/>
        <w:tblLayout w:type="autofit"/>
        <w:tblCellMar>
          <w:top w:w="0" w:type="dxa"/>
          <w:left w:w="108" w:type="dxa"/>
          <w:bottom w:w="0" w:type="dxa"/>
          <w:right w:w="108" w:type="dxa"/>
        </w:tblCellMar>
      </w:tblPr>
      <w:tblGrid>
        <w:gridCol w:w="500"/>
        <w:gridCol w:w="1800"/>
        <w:gridCol w:w="3340"/>
        <w:gridCol w:w="700"/>
        <w:gridCol w:w="700"/>
        <w:gridCol w:w="880"/>
        <w:gridCol w:w="1020"/>
        <w:gridCol w:w="800"/>
      </w:tblGrid>
      <w:tr>
        <w:tblPrEx>
          <w:tblCellMar>
            <w:top w:w="0" w:type="dxa"/>
            <w:left w:w="108" w:type="dxa"/>
            <w:bottom w:w="0" w:type="dxa"/>
            <w:right w:w="108" w:type="dxa"/>
          </w:tblCellMar>
        </w:tblPrEx>
        <w:trPr>
          <w:trHeight w:val="390" w:hRule="atLeast"/>
          <w:jc w:val="center"/>
        </w:trPr>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名称</w:t>
            </w:r>
          </w:p>
        </w:tc>
        <w:tc>
          <w:tcPr>
            <w:tcW w:w="33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规格型号</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单价</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金额</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402" w:hRule="atLeast"/>
          <w:jc w:val="center"/>
        </w:trPr>
        <w:tc>
          <w:tcPr>
            <w:tcW w:w="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1"/>
                <w:szCs w:val="21"/>
              </w:rPr>
              <w:t>1</w:t>
            </w:r>
          </w:p>
        </w:tc>
        <w:tc>
          <w:tcPr>
            <w:tcW w:w="1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颗粒过滤箱</w:t>
            </w:r>
          </w:p>
        </w:tc>
        <w:tc>
          <w:tcPr>
            <w:tcW w:w="33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F9细颗粒过滤箱（BLT）</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只</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2</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10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Courier New" w:hAnsi="Courier New" w:cs="Courier New"/>
                <w:kern w:val="0"/>
                <w:sz w:val="20"/>
                <w:szCs w:val="20"/>
              </w:rPr>
            </w:pPr>
          </w:p>
        </w:tc>
      </w:tr>
      <w:tr>
        <w:tblPrEx>
          <w:tblCellMar>
            <w:top w:w="0" w:type="dxa"/>
            <w:left w:w="108" w:type="dxa"/>
            <w:bottom w:w="0" w:type="dxa"/>
            <w:right w:w="108" w:type="dxa"/>
          </w:tblCellMar>
        </w:tblPrEx>
        <w:trPr>
          <w:trHeight w:val="402" w:hRule="atLeast"/>
          <w:jc w:val="center"/>
        </w:trPr>
        <w:tc>
          <w:tcPr>
            <w:tcW w:w="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1"/>
                <w:szCs w:val="21"/>
              </w:rPr>
              <w:t>2</w:t>
            </w:r>
          </w:p>
        </w:tc>
        <w:tc>
          <w:tcPr>
            <w:tcW w:w="1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颗粒过滤箱</w:t>
            </w:r>
          </w:p>
        </w:tc>
        <w:tc>
          <w:tcPr>
            <w:tcW w:w="33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H13悬浮颗粒过滤箱（BLT）</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只</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2</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10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Courier New" w:hAnsi="Courier New" w:cs="Courier New"/>
                <w:kern w:val="0"/>
                <w:sz w:val="20"/>
                <w:szCs w:val="20"/>
              </w:rPr>
            </w:pPr>
          </w:p>
        </w:tc>
      </w:tr>
      <w:tr>
        <w:tblPrEx>
          <w:tblCellMar>
            <w:top w:w="0" w:type="dxa"/>
            <w:left w:w="108" w:type="dxa"/>
            <w:bottom w:w="0" w:type="dxa"/>
            <w:right w:w="108" w:type="dxa"/>
          </w:tblCellMar>
        </w:tblPrEx>
        <w:trPr>
          <w:trHeight w:val="402" w:hRule="atLeast"/>
          <w:jc w:val="center"/>
        </w:trPr>
        <w:tc>
          <w:tcPr>
            <w:tcW w:w="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1"/>
                <w:szCs w:val="21"/>
              </w:rPr>
              <w:t>3</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风磨笔头</w:t>
            </w:r>
          </w:p>
        </w:tc>
        <w:tc>
          <w:tcPr>
            <w:tcW w:w="33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进口风磨笔头</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只</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20</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10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Courier New" w:hAnsi="Courier New" w:cs="Courier New"/>
                <w:kern w:val="0"/>
                <w:sz w:val="20"/>
                <w:szCs w:val="20"/>
              </w:rPr>
            </w:pPr>
          </w:p>
        </w:tc>
      </w:tr>
      <w:tr>
        <w:tblPrEx>
          <w:tblCellMar>
            <w:top w:w="0" w:type="dxa"/>
            <w:left w:w="108" w:type="dxa"/>
            <w:bottom w:w="0" w:type="dxa"/>
            <w:right w:w="108" w:type="dxa"/>
          </w:tblCellMar>
        </w:tblPrEx>
        <w:trPr>
          <w:trHeight w:val="402" w:hRule="atLeast"/>
          <w:jc w:val="center"/>
        </w:trPr>
        <w:tc>
          <w:tcPr>
            <w:tcW w:w="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1"/>
                <w:szCs w:val="21"/>
              </w:rPr>
              <w:t>4</w:t>
            </w:r>
          </w:p>
        </w:tc>
        <w:tc>
          <w:tcPr>
            <w:tcW w:w="1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手套</w:t>
            </w:r>
          </w:p>
        </w:tc>
        <w:tc>
          <w:tcPr>
            <w:tcW w:w="33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无粉塑胶一次性手套</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双</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100</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10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Courier New" w:hAnsi="Courier New" w:cs="Courier New"/>
                <w:kern w:val="0"/>
                <w:sz w:val="20"/>
                <w:szCs w:val="20"/>
              </w:rPr>
            </w:pPr>
          </w:p>
        </w:tc>
      </w:tr>
      <w:tr>
        <w:tblPrEx>
          <w:tblCellMar>
            <w:top w:w="0" w:type="dxa"/>
            <w:left w:w="108" w:type="dxa"/>
            <w:bottom w:w="0" w:type="dxa"/>
            <w:right w:w="108" w:type="dxa"/>
          </w:tblCellMar>
        </w:tblPrEx>
        <w:trPr>
          <w:trHeight w:val="345" w:hRule="atLeast"/>
          <w:jc w:val="center"/>
        </w:trPr>
        <w:tc>
          <w:tcPr>
            <w:tcW w:w="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1"/>
                <w:szCs w:val="21"/>
              </w:rPr>
              <w:t>5</w:t>
            </w:r>
          </w:p>
        </w:tc>
        <w:tc>
          <w:tcPr>
            <w:tcW w:w="1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添加剂</w:t>
            </w:r>
          </w:p>
        </w:tc>
        <w:tc>
          <w:tcPr>
            <w:tcW w:w="33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冷却水添加剂</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罐</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1</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10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Courier New" w:hAnsi="Courier New" w:cs="Courier New"/>
                <w:kern w:val="0"/>
                <w:sz w:val="20"/>
                <w:szCs w:val="20"/>
              </w:rPr>
            </w:pPr>
          </w:p>
        </w:tc>
      </w:tr>
      <w:tr>
        <w:tblPrEx>
          <w:tblCellMar>
            <w:top w:w="0" w:type="dxa"/>
            <w:left w:w="108" w:type="dxa"/>
            <w:bottom w:w="0" w:type="dxa"/>
            <w:right w:w="108" w:type="dxa"/>
          </w:tblCellMar>
        </w:tblPrEx>
        <w:trPr>
          <w:trHeight w:val="345" w:hRule="atLeast"/>
          <w:jc w:val="center"/>
        </w:trPr>
        <w:tc>
          <w:tcPr>
            <w:tcW w:w="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1"/>
                <w:szCs w:val="21"/>
              </w:rPr>
              <w:t>6</w:t>
            </w:r>
          </w:p>
        </w:tc>
        <w:tc>
          <w:tcPr>
            <w:tcW w:w="1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刮刀</w:t>
            </w:r>
          </w:p>
        </w:tc>
        <w:tc>
          <w:tcPr>
            <w:tcW w:w="33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陶瓷刮刀</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把</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5</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10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Courier New" w:hAnsi="Courier New" w:cs="Courier New"/>
                <w:kern w:val="0"/>
                <w:sz w:val="20"/>
                <w:szCs w:val="20"/>
              </w:rPr>
            </w:pPr>
          </w:p>
        </w:tc>
      </w:tr>
      <w:tr>
        <w:tblPrEx>
          <w:tblCellMar>
            <w:top w:w="0" w:type="dxa"/>
            <w:left w:w="108" w:type="dxa"/>
            <w:bottom w:w="0" w:type="dxa"/>
            <w:right w:w="108" w:type="dxa"/>
          </w:tblCellMar>
        </w:tblPrEx>
        <w:trPr>
          <w:trHeight w:val="402" w:hRule="atLeast"/>
          <w:jc w:val="center"/>
        </w:trPr>
        <w:tc>
          <w:tcPr>
            <w:tcW w:w="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1"/>
                <w:szCs w:val="21"/>
              </w:rPr>
              <w:t>7</w:t>
            </w:r>
          </w:p>
        </w:tc>
        <w:tc>
          <w:tcPr>
            <w:tcW w:w="1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基板</w:t>
            </w:r>
          </w:p>
        </w:tc>
        <w:tc>
          <w:tcPr>
            <w:tcW w:w="33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不锈钢基板</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只</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6</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10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Courier New" w:hAnsi="Courier New" w:cs="Courier New"/>
                <w:kern w:val="0"/>
                <w:sz w:val="20"/>
                <w:szCs w:val="20"/>
              </w:rPr>
            </w:pPr>
          </w:p>
        </w:tc>
      </w:tr>
      <w:tr>
        <w:tblPrEx>
          <w:tblCellMar>
            <w:top w:w="0" w:type="dxa"/>
            <w:left w:w="108" w:type="dxa"/>
            <w:bottom w:w="0" w:type="dxa"/>
            <w:right w:w="108" w:type="dxa"/>
          </w:tblCellMar>
        </w:tblPrEx>
        <w:trPr>
          <w:trHeight w:val="402" w:hRule="atLeast"/>
          <w:jc w:val="center"/>
        </w:trPr>
        <w:tc>
          <w:tcPr>
            <w:tcW w:w="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1"/>
                <w:szCs w:val="21"/>
              </w:rPr>
              <w:t>8</w:t>
            </w:r>
          </w:p>
        </w:tc>
        <w:tc>
          <w:tcPr>
            <w:tcW w:w="1800"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kern w:val="0"/>
                <w:sz w:val="20"/>
                <w:szCs w:val="20"/>
              </w:rPr>
            </w:pPr>
            <w:r>
              <w:rPr>
                <w:rFonts w:hint="eastAsia"/>
                <w:sz w:val="21"/>
                <w:szCs w:val="21"/>
              </w:rPr>
              <w:t>3D打印耗材</w:t>
            </w:r>
          </w:p>
        </w:tc>
        <w:tc>
          <w:tcPr>
            <w:tcW w:w="33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sz w:val="21"/>
                <w:szCs w:val="21"/>
              </w:rPr>
              <w:t>TPU</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sz w:val="21"/>
                <w:szCs w:val="21"/>
              </w:rPr>
              <w:t>卷</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sz w:val="21"/>
                <w:szCs w:val="21"/>
              </w:rPr>
              <w:t>10</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10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Courier New" w:hAnsi="Courier New" w:cs="Courier New"/>
                <w:kern w:val="0"/>
                <w:sz w:val="20"/>
                <w:szCs w:val="20"/>
              </w:rPr>
            </w:pPr>
          </w:p>
        </w:tc>
      </w:tr>
      <w:tr>
        <w:tblPrEx>
          <w:tblCellMar>
            <w:top w:w="0" w:type="dxa"/>
            <w:left w:w="108" w:type="dxa"/>
            <w:bottom w:w="0" w:type="dxa"/>
            <w:right w:w="108" w:type="dxa"/>
          </w:tblCellMar>
        </w:tblPrEx>
        <w:trPr>
          <w:trHeight w:val="402" w:hRule="atLeast"/>
          <w:jc w:val="center"/>
        </w:trPr>
        <w:tc>
          <w:tcPr>
            <w:tcW w:w="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1"/>
                <w:szCs w:val="21"/>
              </w:rPr>
              <w:t>9</w:t>
            </w:r>
          </w:p>
        </w:tc>
        <w:tc>
          <w:tcPr>
            <w:tcW w:w="1800"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kern w:val="0"/>
                <w:sz w:val="20"/>
                <w:szCs w:val="20"/>
              </w:rPr>
            </w:pPr>
            <w:r>
              <w:rPr>
                <w:rFonts w:hint="eastAsia"/>
                <w:sz w:val="21"/>
                <w:szCs w:val="21"/>
              </w:rPr>
              <w:t>3D打印耗材</w:t>
            </w:r>
          </w:p>
        </w:tc>
        <w:tc>
          <w:tcPr>
            <w:tcW w:w="33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sz w:val="21"/>
                <w:szCs w:val="21"/>
              </w:rPr>
              <w:t>ABS</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sz w:val="21"/>
                <w:szCs w:val="21"/>
              </w:rPr>
              <w:t>卷</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sz w:val="21"/>
                <w:szCs w:val="21"/>
              </w:rPr>
              <w:t>20</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10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Courier New" w:hAnsi="Courier New" w:cs="Courier New"/>
                <w:kern w:val="0"/>
                <w:sz w:val="20"/>
                <w:szCs w:val="20"/>
              </w:rPr>
            </w:pPr>
          </w:p>
        </w:tc>
      </w:tr>
      <w:tr>
        <w:tblPrEx>
          <w:tblCellMar>
            <w:top w:w="0" w:type="dxa"/>
            <w:left w:w="108" w:type="dxa"/>
            <w:bottom w:w="0" w:type="dxa"/>
            <w:right w:w="108" w:type="dxa"/>
          </w:tblCellMar>
        </w:tblPrEx>
        <w:trPr>
          <w:trHeight w:val="402" w:hRule="atLeast"/>
          <w:jc w:val="center"/>
        </w:trPr>
        <w:tc>
          <w:tcPr>
            <w:tcW w:w="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1"/>
                <w:szCs w:val="21"/>
              </w:rPr>
              <w:t>10</w:t>
            </w:r>
          </w:p>
        </w:tc>
        <w:tc>
          <w:tcPr>
            <w:tcW w:w="1800"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kern w:val="0"/>
                <w:sz w:val="20"/>
                <w:szCs w:val="20"/>
              </w:rPr>
            </w:pPr>
            <w:r>
              <w:rPr>
                <w:rFonts w:hint="eastAsia"/>
                <w:sz w:val="21"/>
                <w:szCs w:val="21"/>
              </w:rPr>
              <w:t>3D打印耗材</w:t>
            </w:r>
          </w:p>
        </w:tc>
        <w:tc>
          <w:tcPr>
            <w:tcW w:w="33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sz w:val="21"/>
                <w:szCs w:val="21"/>
              </w:rPr>
              <w:t>光敏树脂，1KG/瓶</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sz w:val="21"/>
                <w:szCs w:val="21"/>
              </w:rPr>
              <w:t>瓶</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sz w:val="21"/>
                <w:szCs w:val="21"/>
              </w:rPr>
              <w:t>20</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10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Courier New" w:hAnsi="Courier New" w:cs="Courier New"/>
                <w:kern w:val="0"/>
                <w:sz w:val="20"/>
                <w:szCs w:val="20"/>
              </w:rPr>
            </w:pPr>
          </w:p>
        </w:tc>
      </w:tr>
      <w:tr>
        <w:tblPrEx>
          <w:tblCellMar>
            <w:top w:w="0" w:type="dxa"/>
            <w:left w:w="108" w:type="dxa"/>
            <w:bottom w:w="0" w:type="dxa"/>
            <w:right w:w="108" w:type="dxa"/>
          </w:tblCellMar>
        </w:tblPrEx>
        <w:trPr>
          <w:trHeight w:val="402" w:hRule="atLeast"/>
          <w:jc w:val="center"/>
        </w:trPr>
        <w:tc>
          <w:tcPr>
            <w:tcW w:w="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1"/>
                <w:szCs w:val="21"/>
              </w:rPr>
              <w:t>11</w:t>
            </w:r>
          </w:p>
        </w:tc>
        <w:tc>
          <w:tcPr>
            <w:tcW w:w="1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3D打印耗材</w:t>
            </w:r>
          </w:p>
        </w:tc>
        <w:tc>
          <w:tcPr>
            <w:tcW w:w="33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316L不锈钢，SLM专用，15-53μm</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KG</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100</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10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Courier New" w:hAnsi="Courier New" w:cs="Courier New"/>
                <w:kern w:val="0"/>
                <w:sz w:val="20"/>
                <w:szCs w:val="20"/>
              </w:rPr>
            </w:pPr>
          </w:p>
        </w:tc>
      </w:tr>
      <w:tr>
        <w:tblPrEx>
          <w:tblCellMar>
            <w:top w:w="0" w:type="dxa"/>
            <w:left w:w="108" w:type="dxa"/>
            <w:bottom w:w="0" w:type="dxa"/>
            <w:right w:w="108" w:type="dxa"/>
          </w:tblCellMar>
        </w:tblPrEx>
        <w:trPr>
          <w:trHeight w:val="402" w:hRule="atLeast"/>
          <w:jc w:val="center"/>
        </w:trPr>
        <w:tc>
          <w:tcPr>
            <w:tcW w:w="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1"/>
                <w:szCs w:val="21"/>
              </w:rPr>
              <w:t>12</w:t>
            </w:r>
          </w:p>
        </w:tc>
        <w:tc>
          <w:tcPr>
            <w:tcW w:w="1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3D打印耗材</w:t>
            </w:r>
          </w:p>
        </w:tc>
        <w:tc>
          <w:tcPr>
            <w:tcW w:w="33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PLA</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卷</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20</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10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Courier New" w:hAnsi="Courier New" w:cs="Courier New"/>
                <w:kern w:val="0"/>
                <w:sz w:val="20"/>
                <w:szCs w:val="20"/>
              </w:rPr>
            </w:pPr>
          </w:p>
        </w:tc>
      </w:tr>
      <w:tr>
        <w:tblPrEx>
          <w:tblCellMar>
            <w:top w:w="0" w:type="dxa"/>
            <w:left w:w="108" w:type="dxa"/>
            <w:bottom w:w="0" w:type="dxa"/>
            <w:right w:w="108" w:type="dxa"/>
          </w:tblCellMar>
        </w:tblPrEx>
        <w:trPr>
          <w:trHeight w:val="402" w:hRule="atLeast"/>
          <w:jc w:val="center"/>
        </w:trPr>
        <w:tc>
          <w:tcPr>
            <w:tcW w:w="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1"/>
                <w:szCs w:val="21"/>
              </w:rPr>
              <w:t>13</w:t>
            </w:r>
          </w:p>
        </w:tc>
        <w:tc>
          <w:tcPr>
            <w:tcW w:w="1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3D扫描耗材</w:t>
            </w:r>
          </w:p>
        </w:tc>
        <w:tc>
          <w:tcPr>
            <w:tcW w:w="33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显影剂</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瓶</w:t>
            </w:r>
          </w:p>
        </w:tc>
        <w:tc>
          <w:tcPr>
            <w:tcW w:w="7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1"/>
                <w:szCs w:val="21"/>
              </w:rPr>
              <w:t>20</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10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Courier New" w:hAnsi="Courier New" w:cs="Courier New"/>
                <w:kern w:val="0"/>
                <w:sz w:val="20"/>
                <w:szCs w:val="20"/>
              </w:rPr>
            </w:pPr>
          </w:p>
        </w:tc>
      </w:tr>
      <w:tr>
        <w:tblPrEx>
          <w:tblCellMar>
            <w:top w:w="0" w:type="dxa"/>
            <w:left w:w="108" w:type="dxa"/>
            <w:bottom w:w="0" w:type="dxa"/>
            <w:right w:w="108" w:type="dxa"/>
          </w:tblCellMar>
        </w:tblPrEx>
        <w:trPr>
          <w:trHeight w:val="402" w:hRule="atLeast"/>
          <w:jc w:val="center"/>
        </w:trPr>
        <w:tc>
          <w:tcPr>
            <w:tcW w:w="792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bl>
    <w:p>
      <w:pPr>
        <w:spacing w:line="560" w:lineRule="exact"/>
        <w:ind w:firstLine="560" w:firstLineChars="200"/>
        <w:rPr>
          <w:rFonts w:ascii="黑体" w:eastAsia="黑体"/>
          <w:sz w:val="28"/>
          <w:szCs w:val="28"/>
        </w:rPr>
      </w:pPr>
      <w:r>
        <w:rPr>
          <w:rFonts w:hint="eastAsia" w:ascii="黑体" w:eastAsia="黑体"/>
          <w:sz w:val="28"/>
          <w:szCs w:val="28"/>
        </w:rPr>
        <w:t>二、采购项目预算金额</w:t>
      </w:r>
    </w:p>
    <w:p>
      <w:pPr>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8.93</w:t>
      </w:r>
      <w:r>
        <w:rPr>
          <w:rFonts w:hint="eastAsia" w:ascii="仿宋_GB2312" w:hAnsi="仿宋_GB2312" w:eastAsia="仿宋_GB2312" w:cs="仿宋_GB2312"/>
          <w:b/>
          <w:color w:val="000000"/>
          <w:sz w:val="28"/>
          <w:szCs w:val="28"/>
        </w:rPr>
        <w:t>万元；投标人报价超过预算的为无效报价，按照未实质性响应招标文件处理。</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1.获取时间：</w:t>
      </w:r>
      <w:r>
        <w:rPr>
          <w:rFonts w:hint="eastAsia" w:ascii="仿宋_GB2312" w:eastAsia="仿宋_GB2312"/>
          <w:b/>
          <w:bCs/>
          <w:sz w:val="28"/>
          <w:szCs w:val="28"/>
          <w:u w:val="single"/>
        </w:rPr>
        <w:t>2020年</w:t>
      </w:r>
      <w:r>
        <w:rPr>
          <w:rFonts w:hint="eastAsia" w:ascii="仿宋_GB2312" w:eastAsia="仿宋_GB2312"/>
          <w:b/>
          <w:bCs/>
          <w:sz w:val="28"/>
          <w:szCs w:val="28"/>
          <w:u w:val="single"/>
          <w:lang w:val="en-US" w:eastAsia="zh-CN"/>
        </w:rPr>
        <w:t>9</w:t>
      </w:r>
      <w:r>
        <w:rPr>
          <w:rFonts w:hint="eastAsia" w:ascii="仿宋_GB2312" w:eastAsia="仿宋_GB2312"/>
          <w:b/>
          <w:bCs/>
          <w:sz w:val="28"/>
          <w:szCs w:val="28"/>
          <w:u w:val="single"/>
        </w:rPr>
        <w:t>月</w:t>
      </w:r>
      <w:r>
        <w:rPr>
          <w:rFonts w:hint="eastAsia" w:ascii="仿宋_GB2312" w:eastAsia="仿宋_GB2312"/>
          <w:b/>
          <w:bCs/>
          <w:sz w:val="28"/>
          <w:szCs w:val="28"/>
          <w:u w:val="single"/>
          <w:lang w:val="en-US" w:eastAsia="zh-CN"/>
        </w:rPr>
        <w:t>22</w:t>
      </w:r>
      <w:r>
        <w:rPr>
          <w:rFonts w:hint="eastAsia" w:ascii="仿宋_GB2312" w:eastAsia="仿宋_GB2312"/>
          <w:b/>
          <w:bCs/>
          <w:sz w:val="28"/>
          <w:szCs w:val="28"/>
          <w:u w:val="single"/>
        </w:rPr>
        <w:t>日17时00分前</w:t>
      </w:r>
      <w:r>
        <w:rPr>
          <w:rFonts w:hint="eastAsia" w:ascii="仿宋_GB2312" w:eastAsia="仿宋_GB2312"/>
          <w:sz w:val="28"/>
          <w:szCs w:val="28"/>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6"/>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 xml:space="preserve">1109 </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24</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24</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2"/>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tabs>
          <w:tab w:val="left" w:pos="2600"/>
        </w:tabs>
        <w:spacing w:beforeLines="50" w:afterLines="50"/>
        <w:rPr>
          <w:rFonts w:eastAsia="黑体"/>
          <w:sz w:val="44"/>
        </w:rPr>
      </w:pPr>
    </w:p>
    <w:p>
      <w:pPr>
        <w:tabs>
          <w:tab w:val="left" w:pos="2600"/>
        </w:tabs>
        <w:spacing w:beforeLines="50" w:afterLines="50"/>
        <w:rPr>
          <w:rFonts w:eastAsia="黑体"/>
          <w:sz w:val="44"/>
        </w:rPr>
      </w:pPr>
    </w:p>
    <w:p>
      <w:pPr>
        <w:pStyle w:val="2"/>
        <w:ind w:firstLine="210"/>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left="0" w:leftChars="0" w:firstLine="0" w:firstLineChars="0"/>
        <w:rPr>
          <w:lang w:val="zh-TW"/>
        </w:rPr>
      </w:pP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9906D0"/>
    <w:rsid w:val="2E1D76FC"/>
    <w:rsid w:val="2E397856"/>
    <w:rsid w:val="2E970D30"/>
    <w:rsid w:val="2F0A4CB7"/>
    <w:rsid w:val="2F473DCF"/>
    <w:rsid w:val="2F5C448C"/>
    <w:rsid w:val="2F8F35AF"/>
    <w:rsid w:val="2FC02E6F"/>
    <w:rsid w:val="2FC87B25"/>
    <w:rsid w:val="300632AC"/>
    <w:rsid w:val="306E6642"/>
    <w:rsid w:val="30B17A2A"/>
    <w:rsid w:val="3152597F"/>
    <w:rsid w:val="31603293"/>
    <w:rsid w:val="316858B7"/>
    <w:rsid w:val="31721C46"/>
    <w:rsid w:val="31950CDB"/>
    <w:rsid w:val="31EC1EAB"/>
    <w:rsid w:val="31F604A7"/>
    <w:rsid w:val="321F65B4"/>
    <w:rsid w:val="325966DD"/>
    <w:rsid w:val="32811102"/>
    <w:rsid w:val="32AC4A97"/>
    <w:rsid w:val="32AE7E64"/>
    <w:rsid w:val="32D30C1D"/>
    <w:rsid w:val="33297F74"/>
    <w:rsid w:val="33405D76"/>
    <w:rsid w:val="334912C7"/>
    <w:rsid w:val="33497F9F"/>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390152"/>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qFormat/>
    <w:uiPriority w:val="0"/>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Indent 3"/>
    <w:basedOn w:val="1"/>
    <w:qFormat/>
    <w:uiPriority w:val="0"/>
    <w:pPr>
      <w:spacing w:after="120"/>
      <w:ind w:left="200" w:leftChars="200"/>
    </w:pPr>
    <w:rPr>
      <w:sz w:val="16"/>
      <w:szCs w:val="16"/>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0"/>
    <w:rPr>
      <w:i/>
    </w:rPr>
  </w:style>
  <w:style w:type="character" w:styleId="15">
    <w:name w:val="Hyperlink"/>
    <w:qFormat/>
    <w:uiPriority w:val="0"/>
    <w:rPr>
      <w:color w:val="006699"/>
      <w:u w:val="single"/>
    </w:rPr>
  </w:style>
  <w:style w:type="character" w:customStyle="1" w:styleId="16">
    <w:name w:val="font51"/>
    <w:basedOn w:val="13"/>
    <w:qFormat/>
    <w:uiPriority w:val="0"/>
    <w:rPr>
      <w:rFonts w:hint="default" w:ascii="Times New Roman" w:hAnsi="Times New Roman" w:cs="Times New Roman"/>
      <w:color w:val="000000"/>
      <w:sz w:val="22"/>
      <w:szCs w:val="22"/>
      <w:u w:val="none"/>
    </w:rPr>
  </w:style>
  <w:style w:type="character" w:customStyle="1" w:styleId="17">
    <w:name w:val="font21"/>
    <w:basedOn w:val="13"/>
    <w:qFormat/>
    <w:uiPriority w:val="0"/>
    <w:rPr>
      <w:rFonts w:hint="eastAsia" w:ascii="宋体" w:hAnsi="宋体" w:eastAsia="宋体" w:cs="宋体"/>
      <w:color w:val="000000"/>
      <w:sz w:val="22"/>
      <w:szCs w:val="22"/>
      <w:u w:val="none"/>
    </w:rPr>
  </w:style>
  <w:style w:type="character" w:customStyle="1" w:styleId="18">
    <w:name w:val="font41"/>
    <w:basedOn w:val="13"/>
    <w:qFormat/>
    <w:uiPriority w:val="0"/>
    <w:rPr>
      <w:rFonts w:hint="eastAsia" w:ascii="宋体" w:hAnsi="宋体" w:eastAsia="宋体" w:cs="宋体"/>
      <w:color w:val="000000"/>
      <w:sz w:val="22"/>
      <w:szCs w:val="22"/>
      <w:u w:val="none"/>
    </w:rPr>
  </w:style>
  <w:style w:type="character" w:customStyle="1" w:styleId="19">
    <w:name w:val="font11"/>
    <w:basedOn w:val="13"/>
    <w:qFormat/>
    <w:uiPriority w:val="0"/>
    <w:rPr>
      <w:rFonts w:hint="eastAsia" w:ascii="宋体" w:hAnsi="宋体" w:eastAsia="宋体" w:cs="宋体"/>
      <w:color w:val="000000"/>
      <w:sz w:val="20"/>
      <w:szCs w:val="20"/>
      <w:u w:val="none"/>
      <w:vertAlign w:val="superscript"/>
    </w:rPr>
  </w:style>
  <w:style w:type="character" w:customStyle="1" w:styleId="20">
    <w:name w:val="font31"/>
    <w:basedOn w:val="13"/>
    <w:uiPriority w:val="0"/>
    <w:rPr>
      <w:rFonts w:hint="default" w:ascii="Times New Roman" w:hAnsi="Times New Roman" w:cs="Times New Roman"/>
      <w:color w:val="000000"/>
      <w:sz w:val="22"/>
      <w:szCs w:val="22"/>
      <w:u w:val="none"/>
    </w:rPr>
  </w:style>
  <w:style w:type="character" w:customStyle="1" w:styleId="21">
    <w:name w:val="font61"/>
    <w:basedOn w:val="13"/>
    <w:qFormat/>
    <w:uiPriority w:val="0"/>
    <w:rPr>
      <w:rFonts w:hint="default" w:ascii="Times New Roman" w:hAnsi="Times New Roman" w:cs="Times New Roman"/>
      <w:color w:val="000000"/>
      <w:sz w:val="22"/>
      <w:szCs w:val="22"/>
      <w:u w:val="none"/>
    </w:rPr>
  </w:style>
  <w:style w:type="character" w:customStyle="1" w:styleId="22">
    <w:name w:val="font01"/>
    <w:basedOn w:val="13"/>
    <w:uiPriority w:val="0"/>
    <w:rPr>
      <w:rFonts w:ascii="font-weight : 400" w:hAnsi="font-weight : 400" w:eastAsia="font-weight : 400" w:cs="font-weight : 400"/>
      <w:color w:val="000000"/>
      <w:sz w:val="22"/>
      <w:szCs w:val="22"/>
      <w:u w:val="none"/>
    </w:rPr>
  </w:style>
  <w:style w:type="paragraph" w:customStyle="1" w:styleId="23">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4">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3</TotalTime>
  <ScaleCrop>false</ScaleCrop>
  <LinksUpToDate>false</LinksUpToDate>
  <CharactersWithSpaces>5675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2020-09-18T03:28:00Z</cp:lastPrinted>
  <dcterms:modified xsi:type="dcterms:W3CDTF">2020-09-18T08:49:03Z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