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hint="eastAsia" w:eastAsia="宋体"/>
          <w:b/>
          <w:bCs/>
          <w:color w:val="000000"/>
          <w:sz w:val="84"/>
          <w:szCs w:val="84"/>
          <w:lang w:eastAsia="zh-CN"/>
        </w:rPr>
      </w:pPr>
      <w:r>
        <w:rPr>
          <w:rFonts w:hint="eastAsia" w:cs="宋体"/>
          <w:b/>
          <w:bCs/>
          <w:color w:val="000000"/>
          <w:sz w:val="84"/>
          <w:szCs w:val="84"/>
        </w:rPr>
        <w:t>竞争性</w:t>
      </w:r>
      <w:r>
        <w:rPr>
          <w:rFonts w:hint="eastAsia" w:cs="宋体"/>
          <w:b/>
          <w:bCs/>
          <w:color w:val="000000"/>
          <w:sz w:val="84"/>
          <w:szCs w:val="84"/>
          <w:lang w:eastAsia="zh-CN"/>
        </w:rPr>
        <w:t>磋商公告</w:t>
      </w: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autoSpaceDE w:val="0"/>
        <w:autoSpaceDN w:val="0"/>
        <w:adjustRightInd w:val="0"/>
        <w:spacing w:line="360" w:lineRule="auto"/>
        <w:rPr>
          <w:b/>
          <w:bCs/>
          <w:color w:val="000000"/>
          <w:sz w:val="30"/>
          <w:szCs w:val="30"/>
        </w:rPr>
      </w:pP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宋体"/>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院总编：20</w:t>
      </w:r>
      <w:r>
        <w:rPr>
          <w:rFonts w:hint="eastAsia" w:ascii="楷体_GB2312" w:hAnsi="楷体_GB2312" w:eastAsia="楷体_GB2312" w:cs="楷体_GB2312"/>
          <w:b/>
          <w:bCs/>
          <w:color w:val="000000"/>
          <w:sz w:val="36"/>
          <w:szCs w:val="36"/>
          <w:u w:val="single"/>
          <w:lang w:val="en-US" w:eastAsia="zh-CN"/>
        </w:rPr>
        <w:t>20</w:t>
      </w:r>
      <w:r>
        <w:rPr>
          <w:rFonts w:hint="eastAsia"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74</w:t>
      </w:r>
      <w:r>
        <w:rPr>
          <w:rFonts w:hint="eastAsia" w:ascii="楷体_GB2312" w:hAnsi="楷体_GB2312" w:eastAsia="楷体_GB2312" w:cs="楷体_GB2312"/>
          <w:b/>
          <w:bCs/>
          <w:color w:val="000000"/>
          <w:sz w:val="36"/>
          <w:szCs w:val="36"/>
          <w:u w:val="single"/>
        </w:rPr>
        <w:t>#</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9"/>
        <w:rPr>
          <w:rFonts w:hint="eastAsia" w:ascii="楷体_GB2312" w:hAnsi="楷体_GB2312" w:eastAsia="宋体" w:cs="楷体_GB2312"/>
          <w:b/>
          <w:bCs/>
          <w:color w:val="000000"/>
          <w:sz w:val="36"/>
          <w:szCs w:val="36"/>
          <w:u w:val="single"/>
          <w:lang w:eastAsia="zh-CN"/>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lang w:eastAsia="zh-CN"/>
        </w:rPr>
        <w:t>学生平安险项目</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宋体" w:cs="宋体"/>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宋体" w:cs="宋体"/>
          <w:b/>
          <w:bCs/>
          <w:color w:val="000000"/>
          <w:sz w:val="36"/>
          <w:szCs w:val="36"/>
          <w:lang w:val="zh-TW"/>
        </w:rPr>
      </w:pPr>
    </w:p>
    <w:p>
      <w:pPr>
        <w:jc w:val="center"/>
        <w:rPr>
          <w:rFonts w:ascii="黑体" w:eastAsia="黑体" w:cs="黑体"/>
          <w:color w:val="000000"/>
          <w:sz w:val="44"/>
          <w:szCs w:val="44"/>
        </w:rPr>
      </w:pPr>
      <w:r>
        <w:rPr>
          <w:rFonts w:ascii="黑体" w:eastAsia="黑体" w:cs="黑体"/>
          <w:color w:val="000000"/>
          <w:sz w:val="44"/>
          <w:szCs w:val="44"/>
        </w:rPr>
        <w:t>20</w:t>
      </w:r>
      <w:r>
        <w:rPr>
          <w:rFonts w:hint="eastAsia" w:ascii="黑体" w:eastAsia="黑体" w:cs="黑体"/>
          <w:color w:val="000000"/>
          <w:sz w:val="44"/>
          <w:szCs w:val="44"/>
          <w:lang w:val="en-US" w:eastAsia="zh-CN"/>
        </w:rPr>
        <w:t>20</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10</w:t>
      </w:r>
      <w:r>
        <w:rPr>
          <w:rFonts w:hint="eastAsia" w:ascii="黑体" w:eastAsia="黑体" w:cs="黑体"/>
          <w:color w:val="000000"/>
          <w:sz w:val="44"/>
          <w:szCs w:val="44"/>
        </w:rPr>
        <w:t>月</w:t>
      </w:r>
    </w:p>
    <w:p>
      <w:pPr>
        <w:jc w:val="center"/>
        <w:rPr>
          <w:rFonts w:ascii="黑体" w:eastAsia="黑体" w:cs="黑体"/>
          <w:color w:val="000000"/>
          <w:sz w:val="44"/>
          <w:szCs w:val="44"/>
        </w:rPr>
      </w:pPr>
    </w:p>
    <w:p>
      <w:pPr>
        <w:jc w:val="center"/>
        <w:rPr>
          <w:rFonts w:ascii="黑体" w:eastAsia="黑体" w:cs="黑体"/>
          <w:color w:val="000000"/>
          <w:sz w:val="44"/>
          <w:szCs w:val="44"/>
        </w:rPr>
      </w:pPr>
    </w:p>
    <w:p>
      <w:pPr>
        <w:jc w:val="center"/>
        <w:rPr>
          <w:rFonts w:ascii="黑体" w:eastAsia="黑体" w:cs="黑体"/>
          <w:color w:val="000000"/>
          <w:sz w:val="44"/>
          <w:szCs w:val="44"/>
        </w:rPr>
      </w:pPr>
    </w:p>
    <w:p>
      <w:pPr>
        <w:spacing w:line="700" w:lineRule="exact"/>
        <w:jc w:val="center"/>
        <w:rPr>
          <w:b/>
          <w:bCs/>
          <w:sz w:val="44"/>
        </w:rPr>
      </w:pPr>
      <w:r>
        <w:rPr>
          <w:rFonts w:hint="eastAsia"/>
          <w:b/>
          <w:bCs/>
          <w:sz w:val="44"/>
        </w:rPr>
        <w:t>提      示</w:t>
      </w:r>
    </w:p>
    <w:p>
      <w:pPr>
        <w:spacing w:line="700" w:lineRule="exact"/>
        <w:jc w:val="center"/>
        <w:rPr>
          <w:rFonts w:ascii="仿宋_GB2312" w:eastAsia="仿宋_GB2312"/>
          <w:sz w:val="32"/>
          <w:szCs w:val="32"/>
        </w:rPr>
      </w:pPr>
    </w:p>
    <w:p>
      <w:pPr>
        <w:snapToGrid w:val="0"/>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一、在签署</w:t>
      </w:r>
      <w:r>
        <w:rPr>
          <w:rFonts w:hint="eastAsia" w:ascii="仿宋_GB2312" w:hAnsi="仿宋_GB2312" w:eastAsia="仿宋_GB2312" w:cs="仿宋_GB2312"/>
          <w:color w:val="000000"/>
          <w:sz w:val="28"/>
          <w:szCs w:val="28"/>
          <w:lang w:eastAsia="zh-CN"/>
        </w:rPr>
        <w:t>磋商响应文件</w:t>
      </w:r>
      <w:r>
        <w:rPr>
          <w:rFonts w:hint="eastAsia" w:ascii="仿宋_GB2312" w:hAnsi="仿宋_GB2312" w:eastAsia="仿宋_GB2312" w:cs="仿宋_GB2312"/>
          <w:color w:val="000000"/>
          <w:sz w:val="28"/>
          <w:szCs w:val="28"/>
        </w:rPr>
        <w:t>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三、投标人必须按照招标文件的要求详细填写和编制</w:t>
      </w:r>
      <w:r>
        <w:rPr>
          <w:rFonts w:hint="eastAsia" w:ascii="仿宋_GB2312" w:hAnsi="仿宋_GB2312" w:eastAsia="仿宋_GB2312" w:cs="仿宋_GB2312"/>
          <w:color w:val="000000"/>
          <w:sz w:val="28"/>
          <w:szCs w:val="28"/>
          <w:lang w:eastAsia="zh-CN"/>
        </w:rPr>
        <w:t>磋商响应文件</w:t>
      </w:r>
      <w:r>
        <w:rPr>
          <w:rFonts w:hint="eastAsia" w:ascii="仿宋_GB2312" w:hAnsi="仿宋_GB2312" w:eastAsia="仿宋_GB2312" w:cs="仿宋_GB2312"/>
          <w:color w:val="000000"/>
          <w:sz w:val="28"/>
          <w:szCs w:val="28"/>
        </w:rPr>
        <w:t>。</w:t>
      </w:r>
    </w:p>
    <w:p>
      <w:pPr>
        <w:snapToGrid w:val="0"/>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五、招标人：江苏省盐城技师学院</w:t>
      </w:r>
    </w:p>
    <w:p>
      <w:pPr>
        <w:snapToGrid w:val="0"/>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联系人：杨老师0515—68661002</w:t>
      </w:r>
    </w:p>
    <w:p>
      <w:pPr>
        <w:tabs>
          <w:tab w:val="left" w:pos="2600"/>
        </w:tabs>
        <w:spacing w:beforeLines="50" w:afterLines="50"/>
        <w:jc w:val="both"/>
        <w:rPr>
          <w:rFonts w:hint="eastAsia" w:eastAsia="黑体"/>
          <w:sz w:val="44"/>
        </w:rPr>
        <w:sectPr>
          <w:pgSz w:w="11906" w:h="16838"/>
          <w:pgMar w:top="1440" w:right="1800" w:bottom="1440" w:left="1800" w:header="851" w:footer="992" w:gutter="0"/>
          <w:cols w:space="425" w:num="1"/>
          <w:docGrid w:type="lines" w:linePitch="312" w:charSpace="0"/>
        </w:sectPr>
      </w:pPr>
    </w:p>
    <w:p>
      <w:pPr>
        <w:tabs>
          <w:tab w:val="left" w:pos="2600"/>
        </w:tabs>
        <w:spacing w:beforeLines="50" w:afterLines="50"/>
        <w:jc w:val="center"/>
        <w:rPr>
          <w:rFonts w:ascii="仿宋" w:eastAsia="仿宋"/>
          <w:sz w:val="44"/>
        </w:rPr>
      </w:pPr>
      <w:r>
        <w:rPr>
          <w:rFonts w:hint="eastAsia" w:eastAsia="黑体"/>
          <w:sz w:val="44"/>
        </w:rPr>
        <w:t xml:space="preserve">第一部分  </w:t>
      </w:r>
      <w:r>
        <w:rPr>
          <w:rFonts w:hint="eastAsia" w:eastAsia="黑体"/>
          <w:sz w:val="44"/>
          <w:lang w:eastAsia="zh-CN"/>
        </w:rPr>
        <w:t>竞争性磋商</w:t>
      </w:r>
      <w:r>
        <w:rPr>
          <w:rFonts w:hint="eastAsia" w:eastAsia="黑体"/>
          <w:sz w:val="44"/>
        </w:rPr>
        <w:t>公告</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根据《中华人民共和国政府采购法》等法律、法规的规定，现就</w:t>
      </w:r>
      <w:r>
        <w:rPr>
          <w:rFonts w:hint="eastAsia" w:ascii="仿宋_GB2312" w:hAnsi="仿宋_GB2312" w:eastAsia="仿宋_GB2312" w:cs="仿宋_GB2312"/>
          <w:bCs/>
          <w:sz w:val="28"/>
          <w:szCs w:val="28"/>
          <w:u w:val="single"/>
          <w:lang w:eastAsia="zh-CN"/>
        </w:rPr>
        <w:t>学生平安险</w:t>
      </w:r>
      <w:r>
        <w:rPr>
          <w:rFonts w:hint="eastAsia" w:ascii="仿宋_GB2312" w:hAnsi="仿宋_GB2312" w:eastAsia="仿宋_GB2312" w:cs="仿宋_GB2312"/>
          <w:bCs/>
          <w:sz w:val="28"/>
          <w:szCs w:val="28"/>
          <w:u w:val="single"/>
          <w:lang w:val="zh-TW"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lang w:eastAsia="zh-CN"/>
        </w:rPr>
        <w:t>竞争性磋商</w:t>
      </w:r>
      <w:r>
        <w:rPr>
          <w:rFonts w:hint="eastAsia" w:ascii="仿宋_GB2312" w:hAnsi="仿宋_GB2312" w:eastAsia="仿宋_GB2312" w:cs="仿宋_GB2312"/>
          <w:sz w:val="28"/>
          <w:szCs w:val="28"/>
        </w:rPr>
        <w:t>采购，欢迎合格的潜在投标人参加投标。</w:t>
      </w:r>
    </w:p>
    <w:p>
      <w:pPr>
        <w:spacing w:line="560" w:lineRule="exact"/>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一、招标项目</w:t>
      </w:r>
    </w:p>
    <w:p>
      <w:pPr>
        <w:pStyle w:val="19"/>
        <w:spacing w:line="480" w:lineRule="exact"/>
        <w:ind w:firstLine="600"/>
        <w:rPr>
          <w:rFonts w:hint="eastAsia" w:ascii="Times New Roman" w:hAnsi="Times New Roman" w:eastAsia="仿宋_GB2312"/>
          <w:sz w:val="30"/>
          <w:szCs w:val="30"/>
          <w:lang w:eastAsia="zh-CN"/>
        </w:rPr>
      </w:pPr>
      <w:r>
        <w:rPr>
          <w:rFonts w:ascii="Times New Roman" w:hAnsi="Times New Roman" w:eastAsia="仿宋_GB2312"/>
          <w:sz w:val="30"/>
          <w:szCs w:val="30"/>
        </w:rPr>
        <w:t>为进一步提高</w:t>
      </w:r>
      <w:r>
        <w:rPr>
          <w:rFonts w:hint="eastAsia" w:ascii="Times New Roman" w:hAnsi="Times New Roman" w:eastAsia="仿宋_GB2312"/>
          <w:sz w:val="30"/>
          <w:szCs w:val="30"/>
          <w:lang w:eastAsia="zh-CN"/>
        </w:rPr>
        <w:t>学校</w:t>
      </w:r>
      <w:r>
        <w:rPr>
          <w:rFonts w:ascii="Times New Roman" w:hAnsi="Times New Roman" w:eastAsia="仿宋_GB2312"/>
          <w:sz w:val="30"/>
          <w:szCs w:val="30"/>
        </w:rPr>
        <w:t>学生平安保障水平，有效规避与防范学生在校风险，使学生在校学习期间生病住院及发生意外伤害事故能够及时得到经济补偿</w:t>
      </w:r>
      <w:r>
        <w:rPr>
          <w:rFonts w:hint="eastAsia" w:ascii="Times New Roman" w:hAnsi="Times New Roman" w:eastAsia="仿宋_GB2312"/>
          <w:sz w:val="30"/>
          <w:szCs w:val="30"/>
        </w:rPr>
        <w:t>；同时，</w:t>
      </w:r>
      <w:r>
        <w:rPr>
          <w:rFonts w:ascii="Times New Roman" w:hAnsi="Times New Roman" w:eastAsia="仿宋_GB2312"/>
          <w:sz w:val="30"/>
          <w:szCs w:val="30"/>
        </w:rPr>
        <w:t>规范</w:t>
      </w:r>
      <w:r>
        <w:rPr>
          <w:rFonts w:hint="eastAsia" w:ascii="Times New Roman" w:hAnsi="Times New Roman" w:eastAsia="仿宋_GB2312"/>
          <w:sz w:val="30"/>
          <w:szCs w:val="30"/>
          <w:lang w:eastAsia="zh-CN"/>
        </w:rPr>
        <w:t>学校</w:t>
      </w:r>
      <w:r>
        <w:rPr>
          <w:rFonts w:ascii="Times New Roman" w:hAnsi="Times New Roman" w:eastAsia="仿宋_GB2312"/>
          <w:sz w:val="30"/>
          <w:szCs w:val="30"/>
        </w:rPr>
        <w:t>学生保险服务，保证保险质量，维护学生平安、健康及其合法权益，</w:t>
      </w:r>
      <w:r>
        <w:rPr>
          <w:rFonts w:hint="eastAsia" w:ascii="Times New Roman" w:hAnsi="Times New Roman" w:eastAsia="仿宋_GB2312"/>
          <w:sz w:val="30"/>
          <w:szCs w:val="30"/>
          <w:lang w:eastAsia="zh-CN"/>
        </w:rPr>
        <w:t>现对</w:t>
      </w:r>
      <w:r>
        <w:rPr>
          <w:rFonts w:ascii="Times New Roman" w:hAnsi="Times New Roman" w:eastAsia="仿宋_GB2312"/>
          <w:sz w:val="30"/>
          <w:szCs w:val="30"/>
        </w:rPr>
        <w:t>保险服务项目</w:t>
      </w:r>
      <w:r>
        <w:rPr>
          <w:rFonts w:hint="eastAsia" w:ascii="Times New Roman" w:hAnsi="Times New Roman" w:eastAsia="仿宋_GB2312"/>
          <w:sz w:val="30"/>
          <w:szCs w:val="30"/>
          <w:lang w:eastAsia="zh-CN"/>
        </w:rPr>
        <w:t>进行公开招标采购。</w:t>
      </w:r>
    </w:p>
    <w:p>
      <w:pPr>
        <w:pStyle w:val="19"/>
        <w:spacing w:line="520" w:lineRule="exact"/>
        <w:ind w:firstLine="600"/>
        <w:rPr>
          <w:rFonts w:ascii="Times New Roman" w:hAnsi="Times New Roman" w:eastAsia="仿宋_GB2312"/>
          <w:sz w:val="30"/>
          <w:szCs w:val="30"/>
        </w:rPr>
      </w:pPr>
      <w:r>
        <w:rPr>
          <w:rFonts w:hint="eastAsia" w:ascii="Times New Roman" w:hAnsi="Times New Roman" w:eastAsia="仿宋_GB2312"/>
          <w:sz w:val="30"/>
          <w:szCs w:val="30"/>
        </w:rPr>
        <w:t>（一）</w:t>
      </w:r>
      <w:r>
        <w:rPr>
          <w:rFonts w:hint="eastAsia" w:ascii="Times New Roman" w:hAnsi="Times New Roman" w:eastAsia="仿宋_GB2312"/>
          <w:sz w:val="30"/>
          <w:szCs w:val="30"/>
          <w:lang w:eastAsia="zh-CN"/>
        </w:rPr>
        <w:t>保险</w:t>
      </w:r>
      <w:r>
        <w:rPr>
          <w:rFonts w:ascii="Times New Roman" w:hAnsi="Times New Roman" w:eastAsia="仿宋_GB2312"/>
          <w:sz w:val="30"/>
          <w:szCs w:val="30"/>
        </w:rPr>
        <w:t>险种：1、学生人身意外伤害保险（主险）；2、学生人身意外伤残保险；3、学生疾病身故保险；4、学生意外伤害医疗保险；5、学生住院医疗保险。</w:t>
      </w:r>
    </w:p>
    <w:p>
      <w:pPr>
        <w:pStyle w:val="19"/>
        <w:spacing w:line="520" w:lineRule="exact"/>
        <w:ind w:firstLine="600"/>
        <w:rPr>
          <w:rFonts w:ascii="Times New Roman" w:hAnsi="Times New Roman" w:eastAsia="仿宋_GB2312"/>
          <w:sz w:val="30"/>
          <w:szCs w:val="30"/>
        </w:rPr>
      </w:pPr>
      <w:r>
        <w:rPr>
          <w:rFonts w:hint="eastAsia" w:ascii="Times New Roman" w:hAnsi="Times New Roman" w:eastAsia="仿宋_GB2312"/>
          <w:sz w:val="30"/>
          <w:szCs w:val="30"/>
        </w:rPr>
        <w:t>（二）</w:t>
      </w:r>
      <w:r>
        <w:rPr>
          <w:rFonts w:hint="eastAsia" w:ascii="Times New Roman" w:hAnsi="Times New Roman" w:eastAsia="仿宋_GB2312"/>
          <w:sz w:val="30"/>
          <w:szCs w:val="30"/>
          <w:lang w:eastAsia="zh-CN"/>
        </w:rPr>
        <w:t>服务</w:t>
      </w:r>
      <w:r>
        <w:rPr>
          <w:rFonts w:ascii="Times New Roman" w:hAnsi="Times New Roman" w:eastAsia="仿宋_GB2312"/>
          <w:sz w:val="30"/>
          <w:szCs w:val="30"/>
        </w:rPr>
        <w:t>范围：全校在籍学生</w:t>
      </w:r>
      <w:r>
        <w:rPr>
          <w:rFonts w:hint="eastAsia" w:ascii="Times New Roman" w:hAnsi="Times New Roman" w:eastAsia="仿宋_GB2312"/>
          <w:sz w:val="30"/>
          <w:szCs w:val="30"/>
          <w:lang w:eastAsia="zh-CN"/>
        </w:rPr>
        <w:t>，学生自愿保险</w:t>
      </w:r>
      <w:r>
        <w:rPr>
          <w:rFonts w:hint="eastAsia" w:ascii="Times New Roman" w:hAnsi="Times New Roman" w:eastAsia="仿宋_GB2312"/>
          <w:sz w:val="30"/>
          <w:szCs w:val="30"/>
        </w:rPr>
        <w:t>。</w:t>
      </w:r>
    </w:p>
    <w:p>
      <w:pPr>
        <w:pStyle w:val="19"/>
        <w:spacing w:line="520" w:lineRule="exact"/>
        <w:ind w:firstLine="600"/>
        <w:rPr>
          <w:rFonts w:ascii="Times New Roman" w:hAnsi="Times New Roman" w:eastAsia="仿宋_GB2312"/>
          <w:sz w:val="30"/>
          <w:szCs w:val="30"/>
        </w:rPr>
      </w:pPr>
      <w:r>
        <w:rPr>
          <w:rFonts w:hint="eastAsia" w:ascii="Times New Roman" w:hAnsi="Times New Roman" w:eastAsia="仿宋_GB2312"/>
          <w:sz w:val="30"/>
          <w:szCs w:val="30"/>
        </w:rPr>
        <w:t>（三）</w:t>
      </w:r>
      <w:r>
        <w:rPr>
          <w:rFonts w:hint="eastAsia" w:ascii="Times New Roman" w:hAnsi="Times New Roman" w:eastAsia="仿宋_GB2312"/>
          <w:sz w:val="30"/>
          <w:szCs w:val="30"/>
          <w:lang w:eastAsia="zh-CN"/>
        </w:rPr>
        <w:t>服务</w:t>
      </w:r>
      <w:r>
        <w:rPr>
          <w:rFonts w:ascii="Times New Roman" w:hAnsi="Times New Roman" w:eastAsia="仿宋_GB2312"/>
          <w:sz w:val="30"/>
          <w:szCs w:val="30"/>
        </w:rPr>
        <w:t>年限：</w:t>
      </w:r>
      <w:r>
        <w:rPr>
          <w:rFonts w:hint="eastAsia" w:ascii="Times New Roman" w:hAnsi="Times New Roman" w:eastAsia="仿宋_GB2312"/>
          <w:sz w:val="30"/>
          <w:szCs w:val="30"/>
          <w:lang w:val="en-US" w:eastAsia="zh-CN"/>
        </w:rPr>
        <w:t>2020—2023学年，</w:t>
      </w:r>
      <w:r>
        <w:rPr>
          <w:rFonts w:ascii="Times New Roman" w:hAnsi="Times New Roman" w:eastAsia="仿宋_GB2312"/>
          <w:sz w:val="30"/>
          <w:szCs w:val="30"/>
        </w:rPr>
        <w:t>保险年限</w:t>
      </w:r>
      <w:r>
        <w:rPr>
          <w:rFonts w:hint="eastAsia" w:ascii="Times New Roman" w:hAnsi="Times New Roman" w:eastAsia="仿宋_GB2312"/>
          <w:sz w:val="30"/>
          <w:szCs w:val="30"/>
          <w:lang w:eastAsia="zh-CN"/>
        </w:rPr>
        <w:t>为</w:t>
      </w:r>
      <w:r>
        <w:rPr>
          <w:rFonts w:hint="eastAsia" w:ascii="Times New Roman" w:hAnsi="Times New Roman" w:eastAsia="仿宋_GB2312"/>
          <w:sz w:val="30"/>
          <w:szCs w:val="30"/>
          <w:lang w:val="en-US" w:eastAsia="zh-CN"/>
        </w:rPr>
        <w:t>1</w:t>
      </w:r>
      <w:r>
        <w:rPr>
          <w:rFonts w:ascii="Times New Roman" w:hAnsi="Times New Roman" w:eastAsia="仿宋_GB2312"/>
          <w:sz w:val="30"/>
          <w:szCs w:val="30"/>
        </w:rPr>
        <w:t>年</w:t>
      </w:r>
      <w:r>
        <w:rPr>
          <w:rFonts w:hint="eastAsia" w:ascii="Times New Roman" w:hAnsi="Times New Roman" w:eastAsia="仿宋_GB2312"/>
          <w:sz w:val="30"/>
          <w:szCs w:val="30"/>
          <w:lang w:eastAsia="zh-CN"/>
        </w:rPr>
        <w:t>，根据考核情况，合同一年一签，考核合格的续签下一学年合同</w:t>
      </w:r>
      <w:r>
        <w:rPr>
          <w:rFonts w:ascii="Times New Roman" w:hAnsi="Times New Roman" w:eastAsia="仿宋_GB2312"/>
          <w:sz w:val="30"/>
          <w:szCs w:val="30"/>
        </w:rPr>
        <w:t>。</w:t>
      </w:r>
    </w:p>
    <w:p>
      <w:pPr>
        <w:pStyle w:val="19"/>
        <w:spacing w:line="520" w:lineRule="exact"/>
        <w:ind w:firstLine="600"/>
        <w:rPr>
          <w:rFonts w:ascii="Times New Roman" w:hAnsi="Times New Roman" w:eastAsia="仿宋_GB2312"/>
          <w:sz w:val="30"/>
          <w:szCs w:val="30"/>
        </w:rPr>
      </w:pPr>
      <w:r>
        <w:rPr>
          <w:rFonts w:hint="eastAsia" w:ascii="Times New Roman" w:hAnsi="Times New Roman" w:eastAsia="仿宋_GB2312"/>
          <w:sz w:val="30"/>
          <w:szCs w:val="30"/>
        </w:rPr>
        <w:t>（四）</w:t>
      </w:r>
      <w:r>
        <w:rPr>
          <w:rFonts w:ascii="Times New Roman" w:hAnsi="Times New Roman" w:eastAsia="仿宋_GB2312"/>
          <w:sz w:val="30"/>
          <w:szCs w:val="30"/>
        </w:rPr>
        <w:t>保险责任、险种及保险金额</w:t>
      </w:r>
      <w:r>
        <w:rPr>
          <w:rFonts w:hint="eastAsia" w:ascii="Times New Roman" w:hAnsi="Times New Roman" w:eastAsia="仿宋_GB2312"/>
          <w:sz w:val="30"/>
          <w:szCs w:val="30"/>
        </w:rPr>
        <w:t>。</w:t>
      </w:r>
    </w:p>
    <w:p>
      <w:pPr>
        <w:adjustRightInd w:val="0"/>
        <w:snapToGrid w:val="0"/>
        <w:spacing w:line="180" w:lineRule="auto"/>
        <w:rPr>
          <w:rFonts w:ascii="Times New Roman" w:hAnsi="Times New Roman" w:eastAsia="仿宋_GB2312"/>
          <w:sz w:val="30"/>
          <w:szCs w:val="30"/>
        </w:rPr>
      </w:pPr>
    </w:p>
    <w:tbl>
      <w:tblPr>
        <w:tblStyle w:val="10"/>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3358"/>
        <w:gridCol w:w="1219"/>
        <w:gridCol w:w="1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pct"/>
            <w:vAlign w:val="center"/>
          </w:tcPr>
          <w:p>
            <w:pPr>
              <w:spacing w:line="240" w:lineRule="atLeast"/>
              <w:jc w:val="center"/>
              <w:rPr>
                <w:rFonts w:ascii="Times New Roman" w:hAnsi="Times New Roman" w:eastAsia="宋体"/>
                <w:sz w:val="24"/>
                <w:szCs w:val="24"/>
              </w:rPr>
            </w:pPr>
            <w:r>
              <w:rPr>
                <w:rFonts w:ascii="Times New Roman" w:hAnsi="宋体" w:eastAsia="宋体"/>
                <w:sz w:val="24"/>
                <w:szCs w:val="24"/>
              </w:rPr>
              <w:t>保险责任</w:t>
            </w:r>
          </w:p>
        </w:tc>
        <w:tc>
          <w:tcPr>
            <w:tcW w:w="1970" w:type="pct"/>
            <w:vAlign w:val="center"/>
          </w:tcPr>
          <w:p>
            <w:pPr>
              <w:spacing w:line="240" w:lineRule="atLeast"/>
              <w:jc w:val="center"/>
              <w:rPr>
                <w:rFonts w:ascii="Times New Roman" w:hAnsi="Times New Roman" w:eastAsia="宋体"/>
                <w:sz w:val="24"/>
                <w:szCs w:val="24"/>
              </w:rPr>
            </w:pPr>
            <w:r>
              <w:rPr>
                <w:rFonts w:ascii="Times New Roman" w:hAnsi="宋体" w:eastAsia="宋体"/>
                <w:sz w:val="24"/>
                <w:szCs w:val="24"/>
              </w:rPr>
              <w:t>险种</w:t>
            </w:r>
          </w:p>
        </w:tc>
        <w:tc>
          <w:tcPr>
            <w:tcW w:w="715" w:type="pct"/>
            <w:vAlign w:val="center"/>
          </w:tcPr>
          <w:p>
            <w:pPr>
              <w:spacing w:line="240" w:lineRule="atLeast"/>
              <w:jc w:val="center"/>
              <w:rPr>
                <w:rFonts w:ascii="Times New Roman" w:hAnsi="Times New Roman" w:eastAsia="宋体"/>
                <w:sz w:val="24"/>
                <w:szCs w:val="24"/>
              </w:rPr>
            </w:pPr>
            <w:r>
              <w:rPr>
                <w:rFonts w:ascii="Times New Roman" w:hAnsi="宋体" w:eastAsia="宋体"/>
                <w:sz w:val="24"/>
                <w:szCs w:val="24"/>
              </w:rPr>
              <w:t>保险期间</w:t>
            </w:r>
          </w:p>
        </w:tc>
        <w:tc>
          <w:tcPr>
            <w:tcW w:w="895" w:type="pct"/>
            <w:vAlign w:val="center"/>
          </w:tcPr>
          <w:p>
            <w:pPr>
              <w:spacing w:line="240" w:lineRule="atLeast"/>
              <w:jc w:val="center"/>
              <w:rPr>
                <w:rFonts w:ascii="Times New Roman" w:hAnsi="Times New Roman" w:eastAsia="宋体"/>
                <w:sz w:val="24"/>
                <w:szCs w:val="24"/>
              </w:rPr>
            </w:pPr>
            <w:r>
              <w:rPr>
                <w:rFonts w:ascii="Times New Roman" w:hAnsi="宋体" w:eastAsia="宋体"/>
                <w:sz w:val="24"/>
                <w:szCs w:val="24"/>
              </w:rPr>
              <w:t>保险金额</w:t>
            </w:r>
            <w:r>
              <w:rPr>
                <w:rFonts w:ascii="Times New Roman" w:hAnsi="Times New Roman" w:eastAsia="宋体"/>
                <w:sz w:val="24"/>
                <w:szCs w:val="24"/>
              </w:rPr>
              <w:t>/</w:t>
            </w:r>
            <w:r>
              <w:rPr>
                <w:rFonts w:ascii="Times New Roman" w:hAnsi="宋体" w:eastAsia="宋体"/>
                <w:sz w:val="24"/>
                <w:szCs w:val="24"/>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意外伤害</w:t>
            </w:r>
          </w:p>
        </w:tc>
        <w:tc>
          <w:tcPr>
            <w:tcW w:w="1970"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学生意外伤害保险</w:t>
            </w:r>
          </w:p>
        </w:tc>
        <w:tc>
          <w:tcPr>
            <w:tcW w:w="715"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一年</w:t>
            </w:r>
          </w:p>
        </w:tc>
        <w:tc>
          <w:tcPr>
            <w:tcW w:w="895" w:type="pct"/>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0</w:t>
            </w:r>
            <w:r>
              <w:rPr>
                <w:rFonts w:ascii="Times New Roman" w:hAnsi="宋体" w:eastAsia="宋体"/>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意外伤残</w:t>
            </w:r>
          </w:p>
        </w:tc>
        <w:tc>
          <w:tcPr>
            <w:tcW w:w="1970"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附加学生意外伤残保险</w:t>
            </w:r>
          </w:p>
        </w:tc>
        <w:tc>
          <w:tcPr>
            <w:tcW w:w="715"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一年</w:t>
            </w:r>
          </w:p>
        </w:tc>
        <w:tc>
          <w:tcPr>
            <w:tcW w:w="895" w:type="pct"/>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0</w:t>
            </w:r>
            <w:r>
              <w:rPr>
                <w:rFonts w:ascii="Times New Roman" w:hAnsi="宋体" w:eastAsia="宋体"/>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疾病身故</w:t>
            </w:r>
          </w:p>
        </w:tc>
        <w:tc>
          <w:tcPr>
            <w:tcW w:w="1970"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附件学生疾病身故保险</w:t>
            </w:r>
          </w:p>
        </w:tc>
        <w:tc>
          <w:tcPr>
            <w:tcW w:w="715"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一年</w:t>
            </w:r>
          </w:p>
        </w:tc>
        <w:tc>
          <w:tcPr>
            <w:tcW w:w="895" w:type="pct"/>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0</w:t>
            </w:r>
            <w:r>
              <w:rPr>
                <w:rFonts w:ascii="Times New Roman" w:hAnsi="宋体" w:eastAsia="宋体"/>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意外伤害门诊医疗</w:t>
            </w:r>
          </w:p>
        </w:tc>
        <w:tc>
          <w:tcPr>
            <w:tcW w:w="1970"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附加学生意外伤害医疗保险</w:t>
            </w:r>
          </w:p>
        </w:tc>
        <w:tc>
          <w:tcPr>
            <w:tcW w:w="715"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一年</w:t>
            </w:r>
          </w:p>
        </w:tc>
        <w:tc>
          <w:tcPr>
            <w:tcW w:w="895" w:type="pct"/>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0.</w:t>
            </w:r>
            <w:r>
              <w:rPr>
                <w:rFonts w:hint="eastAsia" w:ascii="Times New Roman" w:hAnsi="Times New Roman" w:eastAsia="宋体"/>
                <w:sz w:val="24"/>
                <w:szCs w:val="24"/>
              </w:rPr>
              <w:t>2</w:t>
            </w:r>
            <w:r>
              <w:rPr>
                <w:rFonts w:ascii="Times New Roman" w:hAnsi="宋体" w:eastAsia="宋体"/>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9"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住院医疗</w:t>
            </w:r>
          </w:p>
        </w:tc>
        <w:tc>
          <w:tcPr>
            <w:tcW w:w="1970"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附加学生住院医疗保险</w:t>
            </w:r>
          </w:p>
        </w:tc>
        <w:tc>
          <w:tcPr>
            <w:tcW w:w="715" w:type="pct"/>
            <w:vAlign w:val="center"/>
          </w:tcPr>
          <w:p>
            <w:pPr>
              <w:spacing w:line="400" w:lineRule="exact"/>
              <w:jc w:val="center"/>
              <w:rPr>
                <w:rFonts w:ascii="Times New Roman" w:hAnsi="Times New Roman" w:eastAsia="宋体"/>
                <w:sz w:val="24"/>
                <w:szCs w:val="24"/>
              </w:rPr>
            </w:pPr>
            <w:r>
              <w:rPr>
                <w:rFonts w:ascii="Times New Roman" w:hAnsi="宋体" w:eastAsia="宋体"/>
                <w:sz w:val="24"/>
                <w:szCs w:val="24"/>
              </w:rPr>
              <w:t>一年</w:t>
            </w:r>
          </w:p>
        </w:tc>
        <w:tc>
          <w:tcPr>
            <w:tcW w:w="895" w:type="pct"/>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r>
              <w:rPr>
                <w:rFonts w:ascii="Times New Roman" w:hAnsi="宋体" w:eastAsia="宋体"/>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389" w:type="pct"/>
            <w:gridSpan w:val="2"/>
            <w:vAlign w:val="center"/>
          </w:tcPr>
          <w:p>
            <w:pPr>
              <w:spacing w:line="240" w:lineRule="atLeast"/>
              <w:jc w:val="center"/>
              <w:rPr>
                <w:rFonts w:ascii="Times New Roman" w:hAnsi="Times New Roman" w:eastAsia="宋体"/>
                <w:sz w:val="24"/>
                <w:szCs w:val="24"/>
              </w:rPr>
            </w:pPr>
            <w:r>
              <w:rPr>
                <w:rFonts w:ascii="Times New Roman" w:hAnsi="宋体" w:eastAsia="宋体"/>
                <w:sz w:val="24"/>
                <w:szCs w:val="24"/>
              </w:rPr>
              <w:t>保险总金额</w:t>
            </w:r>
          </w:p>
        </w:tc>
        <w:tc>
          <w:tcPr>
            <w:tcW w:w="1610" w:type="pct"/>
            <w:gridSpan w:val="2"/>
            <w:vAlign w:val="center"/>
          </w:tcPr>
          <w:p>
            <w:pPr>
              <w:spacing w:line="240" w:lineRule="atLeast"/>
              <w:jc w:val="center"/>
              <w:rPr>
                <w:rFonts w:ascii="Times New Roman" w:hAnsi="Times New Roman" w:eastAsia="宋体"/>
                <w:sz w:val="24"/>
                <w:szCs w:val="24"/>
              </w:rPr>
            </w:pPr>
            <w:r>
              <w:rPr>
                <w:rFonts w:hint="eastAsia" w:ascii="Times New Roman" w:hAnsi="Times New Roman" w:eastAsia="宋体"/>
                <w:sz w:val="24"/>
                <w:szCs w:val="24"/>
              </w:rPr>
              <w:t>12.2</w:t>
            </w:r>
            <w:r>
              <w:rPr>
                <w:rFonts w:ascii="Times New Roman" w:hAnsi="宋体" w:eastAsia="宋体"/>
                <w:sz w:val="24"/>
                <w:szCs w:val="24"/>
              </w:rPr>
              <w:t>万元</w:t>
            </w:r>
            <w:r>
              <w:rPr>
                <w:rFonts w:ascii="Times New Roman" w:hAnsi="Times New Roman" w:eastAsia="宋体"/>
                <w:sz w:val="24"/>
                <w:szCs w:val="24"/>
              </w:rPr>
              <w:t>/</w:t>
            </w:r>
            <w:r>
              <w:rPr>
                <w:rFonts w:ascii="Times New Roman" w:hAnsi="宋体" w:eastAsia="宋体"/>
                <w:sz w:val="24"/>
                <w:szCs w:val="24"/>
              </w:rPr>
              <w:t>人</w:t>
            </w:r>
            <w:r>
              <w:rPr>
                <w:rFonts w:ascii="Times New Roman" w:hAnsi="Times New Roman" w:eastAsia="宋体"/>
                <w:sz w:val="24"/>
                <w:szCs w:val="24"/>
              </w:rPr>
              <w:t>/</w:t>
            </w:r>
            <w:r>
              <w:rPr>
                <w:rFonts w:ascii="Times New Roman" w:hAnsi="宋体" w:eastAsia="宋体"/>
                <w:sz w:val="24"/>
                <w:szCs w:val="24"/>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3389" w:type="pct"/>
            <w:gridSpan w:val="2"/>
            <w:vAlign w:val="center"/>
          </w:tcPr>
          <w:p>
            <w:pPr>
              <w:spacing w:line="240" w:lineRule="atLeast"/>
              <w:jc w:val="center"/>
              <w:rPr>
                <w:rFonts w:ascii="Times New Roman" w:hAnsi="Times New Roman" w:eastAsia="宋体"/>
                <w:sz w:val="24"/>
                <w:szCs w:val="24"/>
              </w:rPr>
            </w:pPr>
            <w:r>
              <w:rPr>
                <w:rFonts w:ascii="Times New Roman" w:hAnsi="宋体" w:eastAsia="宋体"/>
                <w:sz w:val="24"/>
                <w:szCs w:val="24"/>
              </w:rPr>
              <w:t>承保方案</w:t>
            </w:r>
          </w:p>
        </w:tc>
        <w:tc>
          <w:tcPr>
            <w:tcW w:w="1610" w:type="pct"/>
            <w:gridSpan w:val="2"/>
            <w:vAlign w:val="center"/>
          </w:tcPr>
          <w:p>
            <w:pPr>
              <w:spacing w:line="240" w:lineRule="atLeast"/>
              <w:rPr>
                <w:rFonts w:ascii="Times New Roman" w:hAnsi="Times New Roman" w:eastAsia="宋体"/>
                <w:sz w:val="24"/>
                <w:szCs w:val="24"/>
              </w:rPr>
            </w:pPr>
            <w:r>
              <w:rPr>
                <w:rFonts w:ascii="Times New Roman" w:hAnsi="Times New Roman" w:eastAsia="宋体"/>
                <w:sz w:val="24"/>
                <w:szCs w:val="24"/>
              </w:rPr>
              <w:t>1.</w:t>
            </w:r>
            <w:r>
              <w:rPr>
                <w:rFonts w:ascii="Times New Roman" w:hAnsi="宋体" w:eastAsia="宋体"/>
                <w:sz w:val="24"/>
                <w:szCs w:val="24"/>
              </w:rPr>
              <w:t>学生因意外或疾病身故（含猝死），一次性赔付</w:t>
            </w:r>
            <w:r>
              <w:rPr>
                <w:rFonts w:ascii="Times New Roman" w:hAnsi="Times New Roman" w:eastAsia="宋体"/>
                <w:sz w:val="24"/>
                <w:szCs w:val="24"/>
              </w:rPr>
              <w:t>1</w:t>
            </w:r>
            <w:r>
              <w:rPr>
                <w:rFonts w:hint="eastAsia" w:ascii="Times New Roman" w:hAnsi="Times New Roman" w:eastAsia="宋体"/>
                <w:sz w:val="24"/>
                <w:szCs w:val="24"/>
              </w:rPr>
              <w:t>0</w:t>
            </w:r>
            <w:r>
              <w:rPr>
                <w:rFonts w:ascii="Times New Roman" w:hAnsi="宋体" w:eastAsia="宋体"/>
                <w:sz w:val="24"/>
                <w:szCs w:val="24"/>
              </w:rPr>
              <w:t>万元；学生因意外导致伤残，最高赔付</w:t>
            </w:r>
            <w:r>
              <w:rPr>
                <w:rFonts w:ascii="Times New Roman" w:hAnsi="Times New Roman" w:eastAsia="宋体"/>
                <w:sz w:val="24"/>
                <w:szCs w:val="24"/>
              </w:rPr>
              <w:t>1</w:t>
            </w:r>
            <w:r>
              <w:rPr>
                <w:rFonts w:hint="eastAsia" w:ascii="Times New Roman" w:hAnsi="Times New Roman" w:eastAsia="宋体"/>
                <w:sz w:val="24"/>
                <w:szCs w:val="24"/>
              </w:rPr>
              <w:t>0</w:t>
            </w:r>
            <w:r>
              <w:rPr>
                <w:rFonts w:ascii="Times New Roman" w:hAnsi="宋体" w:eastAsia="宋体"/>
                <w:sz w:val="24"/>
                <w:szCs w:val="24"/>
              </w:rPr>
              <w:t>万元。</w:t>
            </w:r>
          </w:p>
          <w:p>
            <w:pPr>
              <w:spacing w:line="240" w:lineRule="atLeast"/>
              <w:rPr>
                <w:rFonts w:ascii="Times New Roman" w:hAnsi="Times New Roman" w:eastAsia="宋体"/>
                <w:sz w:val="24"/>
                <w:szCs w:val="24"/>
              </w:rPr>
            </w:pPr>
            <w:r>
              <w:rPr>
                <w:rFonts w:ascii="Times New Roman" w:hAnsi="Times New Roman" w:eastAsia="宋体"/>
                <w:sz w:val="24"/>
                <w:szCs w:val="24"/>
              </w:rPr>
              <w:t>2.</w:t>
            </w:r>
            <w:r>
              <w:rPr>
                <w:rFonts w:ascii="Times New Roman" w:hAnsi="宋体" w:eastAsia="宋体"/>
                <w:sz w:val="24"/>
                <w:szCs w:val="24"/>
              </w:rPr>
              <w:t>学生因意外门诊治疗免赔额</w:t>
            </w:r>
            <w:r>
              <w:rPr>
                <w:rFonts w:ascii="Times New Roman" w:hAnsi="Times New Roman" w:eastAsia="宋体"/>
                <w:sz w:val="24"/>
                <w:szCs w:val="24"/>
              </w:rPr>
              <w:t>100</w:t>
            </w:r>
            <w:r>
              <w:rPr>
                <w:rFonts w:ascii="Times New Roman" w:hAnsi="宋体" w:eastAsia="宋体"/>
                <w:sz w:val="24"/>
                <w:szCs w:val="24"/>
              </w:rPr>
              <w:t>元，</w:t>
            </w:r>
            <w:r>
              <w:rPr>
                <w:rFonts w:ascii="Times New Roman" w:hAnsi="Times New Roman" w:eastAsia="宋体"/>
                <w:sz w:val="24"/>
                <w:szCs w:val="24"/>
              </w:rPr>
              <w:t>90%</w:t>
            </w:r>
            <w:r>
              <w:rPr>
                <w:rFonts w:ascii="Times New Roman" w:hAnsi="宋体" w:eastAsia="宋体"/>
                <w:sz w:val="24"/>
                <w:szCs w:val="24"/>
              </w:rPr>
              <w:t>赔付，最高</w:t>
            </w:r>
            <w:r>
              <w:rPr>
                <w:rFonts w:ascii="Times New Roman" w:hAnsi="Times New Roman" w:eastAsia="宋体"/>
                <w:sz w:val="24"/>
                <w:szCs w:val="24"/>
              </w:rPr>
              <w:t>0.</w:t>
            </w:r>
            <w:r>
              <w:rPr>
                <w:rFonts w:hint="eastAsia" w:ascii="Times New Roman" w:hAnsi="Times New Roman" w:eastAsia="宋体"/>
                <w:sz w:val="24"/>
                <w:szCs w:val="24"/>
              </w:rPr>
              <w:t>2</w:t>
            </w:r>
            <w:r>
              <w:rPr>
                <w:rFonts w:ascii="Times New Roman" w:hAnsi="宋体" w:eastAsia="宋体"/>
                <w:sz w:val="24"/>
                <w:szCs w:val="24"/>
              </w:rPr>
              <w:t>万元。</w:t>
            </w:r>
          </w:p>
          <w:p>
            <w:pPr>
              <w:spacing w:line="240" w:lineRule="atLeast"/>
              <w:rPr>
                <w:rFonts w:ascii="Times New Roman" w:hAnsi="Times New Roman" w:eastAsia="宋体"/>
                <w:sz w:val="24"/>
                <w:szCs w:val="24"/>
              </w:rPr>
            </w:pPr>
            <w:r>
              <w:rPr>
                <w:rFonts w:ascii="Times New Roman" w:hAnsi="Times New Roman" w:eastAsia="宋体"/>
                <w:sz w:val="24"/>
                <w:szCs w:val="24"/>
              </w:rPr>
              <w:t>3.</w:t>
            </w:r>
            <w:r>
              <w:rPr>
                <w:rFonts w:ascii="Times New Roman" w:hAnsi="宋体" w:eastAsia="宋体"/>
                <w:sz w:val="24"/>
                <w:szCs w:val="24"/>
              </w:rPr>
              <w:t>附加学生住院医疗保险按实际医疗费用与对应赔付比例支付，免赔额为</w:t>
            </w:r>
            <w:r>
              <w:rPr>
                <w:rFonts w:ascii="Times New Roman" w:hAnsi="Times New Roman" w:eastAsia="宋体"/>
                <w:sz w:val="24"/>
                <w:szCs w:val="24"/>
              </w:rPr>
              <w:t>100</w:t>
            </w:r>
            <w:r>
              <w:rPr>
                <w:rFonts w:ascii="Times New Roman" w:hAnsi="宋体" w:eastAsia="宋体"/>
                <w:sz w:val="24"/>
                <w:szCs w:val="24"/>
              </w:rPr>
              <w:t>元，</w:t>
            </w:r>
            <w:r>
              <w:rPr>
                <w:rFonts w:ascii="Times New Roman" w:hAnsi="Times New Roman" w:eastAsia="宋体"/>
                <w:sz w:val="24"/>
                <w:szCs w:val="24"/>
              </w:rPr>
              <w:t>100</w:t>
            </w:r>
            <w:r>
              <w:rPr>
                <w:rFonts w:ascii="Times New Roman" w:hAnsi="宋体" w:eastAsia="宋体"/>
                <w:sz w:val="24"/>
                <w:szCs w:val="24"/>
              </w:rPr>
              <w:t>元以上至</w:t>
            </w:r>
            <w:r>
              <w:rPr>
                <w:rFonts w:ascii="Times New Roman" w:hAnsi="Times New Roman" w:eastAsia="宋体"/>
                <w:sz w:val="24"/>
                <w:szCs w:val="24"/>
              </w:rPr>
              <w:t>5000</w:t>
            </w:r>
            <w:r>
              <w:rPr>
                <w:rFonts w:ascii="Times New Roman" w:hAnsi="宋体" w:eastAsia="宋体"/>
                <w:sz w:val="24"/>
                <w:szCs w:val="24"/>
              </w:rPr>
              <w:t>以下部分按</w:t>
            </w:r>
            <w:r>
              <w:rPr>
                <w:rFonts w:ascii="Times New Roman" w:hAnsi="Times New Roman" w:eastAsia="宋体"/>
                <w:sz w:val="24"/>
                <w:szCs w:val="24"/>
              </w:rPr>
              <w:t>50%</w:t>
            </w:r>
            <w:r>
              <w:rPr>
                <w:rFonts w:ascii="Times New Roman" w:hAnsi="宋体" w:eastAsia="宋体"/>
                <w:sz w:val="24"/>
                <w:szCs w:val="24"/>
              </w:rPr>
              <w:t>比例赔付；</w:t>
            </w:r>
            <w:r>
              <w:rPr>
                <w:rFonts w:ascii="Times New Roman" w:hAnsi="Times New Roman" w:eastAsia="宋体"/>
                <w:sz w:val="24"/>
                <w:szCs w:val="24"/>
              </w:rPr>
              <w:t>5000</w:t>
            </w:r>
            <w:r>
              <w:rPr>
                <w:rFonts w:ascii="Times New Roman" w:hAnsi="宋体" w:eastAsia="宋体"/>
                <w:sz w:val="24"/>
                <w:szCs w:val="24"/>
              </w:rPr>
              <w:t>以上至</w:t>
            </w:r>
            <w:r>
              <w:rPr>
                <w:rFonts w:ascii="Times New Roman" w:hAnsi="Times New Roman" w:eastAsia="宋体"/>
                <w:sz w:val="24"/>
                <w:szCs w:val="24"/>
              </w:rPr>
              <w:t>10000</w:t>
            </w:r>
            <w:r>
              <w:rPr>
                <w:rFonts w:ascii="Times New Roman" w:hAnsi="宋体" w:eastAsia="宋体"/>
                <w:sz w:val="24"/>
                <w:szCs w:val="24"/>
              </w:rPr>
              <w:t>以下部分按</w:t>
            </w:r>
            <w:r>
              <w:rPr>
                <w:rFonts w:ascii="Times New Roman" w:hAnsi="Times New Roman" w:eastAsia="宋体"/>
                <w:sz w:val="24"/>
                <w:szCs w:val="24"/>
              </w:rPr>
              <w:t>60%</w:t>
            </w:r>
            <w:r>
              <w:rPr>
                <w:rFonts w:ascii="Times New Roman" w:hAnsi="宋体" w:eastAsia="宋体"/>
                <w:sz w:val="24"/>
                <w:szCs w:val="24"/>
              </w:rPr>
              <w:t>赔付；</w:t>
            </w:r>
            <w:r>
              <w:rPr>
                <w:rFonts w:ascii="Times New Roman" w:hAnsi="Times New Roman" w:eastAsia="宋体"/>
                <w:sz w:val="24"/>
                <w:szCs w:val="24"/>
              </w:rPr>
              <w:t>10000</w:t>
            </w:r>
            <w:r>
              <w:rPr>
                <w:rFonts w:ascii="Times New Roman" w:hAnsi="宋体" w:eastAsia="宋体"/>
                <w:sz w:val="24"/>
                <w:szCs w:val="24"/>
              </w:rPr>
              <w:t>元以上至</w:t>
            </w:r>
            <w:r>
              <w:rPr>
                <w:rFonts w:ascii="Times New Roman" w:hAnsi="Times New Roman" w:eastAsia="宋体"/>
                <w:sz w:val="24"/>
                <w:szCs w:val="24"/>
              </w:rPr>
              <w:t>15000</w:t>
            </w:r>
            <w:r>
              <w:rPr>
                <w:rFonts w:ascii="Times New Roman" w:hAnsi="宋体" w:eastAsia="宋体"/>
                <w:sz w:val="24"/>
                <w:szCs w:val="24"/>
              </w:rPr>
              <w:t>元以下部分按</w:t>
            </w:r>
            <w:r>
              <w:rPr>
                <w:rFonts w:ascii="Times New Roman" w:hAnsi="Times New Roman" w:eastAsia="宋体"/>
                <w:sz w:val="24"/>
                <w:szCs w:val="24"/>
              </w:rPr>
              <w:t>80%</w:t>
            </w:r>
            <w:r>
              <w:rPr>
                <w:rFonts w:ascii="Times New Roman" w:hAnsi="宋体" w:eastAsia="宋体"/>
                <w:sz w:val="24"/>
                <w:szCs w:val="24"/>
              </w:rPr>
              <w:t>赔付。</w:t>
            </w:r>
          </w:p>
          <w:p>
            <w:pPr>
              <w:spacing w:line="240" w:lineRule="atLeast"/>
              <w:rPr>
                <w:rFonts w:ascii="Times New Roman" w:hAnsi="Times New Roman" w:eastAsia="宋体"/>
                <w:sz w:val="24"/>
                <w:szCs w:val="24"/>
              </w:rPr>
            </w:pPr>
            <w:r>
              <w:rPr>
                <w:rFonts w:ascii="Times New Roman" w:hAnsi="Times New Roman" w:eastAsia="宋体"/>
                <w:sz w:val="24"/>
                <w:szCs w:val="24"/>
              </w:rPr>
              <w:t>4.</w:t>
            </w:r>
            <w:r>
              <w:rPr>
                <w:rFonts w:ascii="Times New Roman" w:hAnsi="宋体" w:eastAsia="宋体"/>
                <w:sz w:val="24"/>
                <w:szCs w:val="24"/>
              </w:rPr>
              <w:t>无免责期。</w:t>
            </w:r>
          </w:p>
        </w:tc>
      </w:tr>
    </w:tbl>
    <w:p>
      <w:pPr>
        <w:pStyle w:val="19"/>
        <w:spacing w:line="520" w:lineRule="exact"/>
        <w:ind w:firstLine="450" w:firstLineChars="150"/>
        <w:rPr>
          <w:rFonts w:hint="eastAsia" w:ascii="Times New Roman" w:hAnsi="Times New Roman" w:eastAsia="楷体_GB2312"/>
          <w:b/>
          <w:sz w:val="30"/>
          <w:szCs w:val="30"/>
        </w:rPr>
      </w:pPr>
      <w:r>
        <w:rPr>
          <w:rFonts w:hint="eastAsia" w:ascii="Times New Roman" w:hAnsi="Times New Roman" w:eastAsia="仿宋_GB2312"/>
          <w:sz w:val="30"/>
          <w:szCs w:val="30"/>
        </w:rPr>
        <w:t>（五）</w:t>
      </w:r>
      <w:r>
        <w:rPr>
          <w:rFonts w:ascii="Times New Roman" w:hAnsi="Times New Roman" w:eastAsia="仿宋_GB2312"/>
          <w:sz w:val="30"/>
          <w:szCs w:val="30"/>
        </w:rPr>
        <w:t>主险、附加险保险费</w:t>
      </w:r>
      <w:r>
        <w:rPr>
          <w:rFonts w:hint="eastAsia" w:ascii="Times New Roman" w:hAnsi="Times New Roman" w:eastAsia="仿宋_GB2312"/>
          <w:sz w:val="30"/>
          <w:szCs w:val="30"/>
          <w:lang w:eastAsia="zh-CN"/>
        </w:rPr>
        <w:t>预算为</w:t>
      </w:r>
      <w:r>
        <w:rPr>
          <w:rFonts w:hint="eastAsia" w:ascii="Times New Roman" w:hAnsi="Times New Roman" w:eastAsia="仿宋_GB2312"/>
          <w:b/>
          <w:bCs/>
          <w:sz w:val="30"/>
          <w:szCs w:val="30"/>
          <w:lang w:val="en-US" w:eastAsia="zh-CN"/>
        </w:rPr>
        <w:t>30</w:t>
      </w:r>
      <w:r>
        <w:rPr>
          <w:rFonts w:ascii="Times New Roman" w:hAnsi="Times New Roman" w:eastAsia="仿宋_GB2312"/>
          <w:b/>
          <w:bCs/>
          <w:sz w:val="30"/>
          <w:szCs w:val="30"/>
        </w:rPr>
        <w:t>元</w:t>
      </w:r>
      <w:r>
        <w:rPr>
          <w:rFonts w:hint="eastAsia" w:ascii="Times New Roman" w:hAnsi="Times New Roman" w:eastAsia="仿宋_GB2312"/>
          <w:b/>
          <w:bCs/>
          <w:sz w:val="30"/>
          <w:szCs w:val="30"/>
          <w:lang w:eastAsia="zh-CN"/>
        </w:rPr>
        <w:t>（含）</w:t>
      </w:r>
      <w:r>
        <w:rPr>
          <w:rFonts w:ascii="Times New Roman" w:hAnsi="Times New Roman" w:eastAsia="仿宋_GB2312"/>
          <w:b/>
          <w:bCs/>
          <w:sz w:val="30"/>
          <w:szCs w:val="30"/>
        </w:rPr>
        <w:t>/人</w:t>
      </w:r>
      <w:r>
        <w:rPr>
          <w:rFonts w:hint="eastAsia" w:ascii="Times New Roman" w:hAnsi="Times New Roman" w:eastAsia="仿宋_GB2312"/>
          <w:b/>
          <w:bCs/>
          <w:sz w:val="30"/>
          <w:szCs w:val="30"/>
          <w:lang w:val="en-US" w:eastAsia="zh-CN"/>
        </w:rPr>
        <w:t>/年—40</w:t>
      </w:r>
      <w:r>
        <w:rPr>
          <w:rFonts w:ascii="Times New Roman" w:hAnsi="Times New Roman" w:eastAsia="仿宋_GB2312"/>
          <w:b/>
          <w:bCs/>
          <w:sz w:val="30"/>
          <w:szCs w:val="30"/>
        </w:rPr>
        <w:t>元</w:t>
      </w:r>
      <w:r>
        <w:rPr>
          <w:rFonts w:hint="eastAsia" w:ascii="Times New Roman" w:hAnsi="Times New Roman" w:eastAsia="仿宋_GB2312"/>
          <w:b/>
          <w:bCs/>
          <w:sz w:val="30"/>
          <w:szCs w:val="30"/>
          <w:lang w:eastAsia="zh-CN"/>
        </w:rPr>
        <w:t>（含）</w:t>
      </w:r>
      <w:r>
        <w:rPr>
          <w:rFonts w:ascii="Times New Roman" w:hAnsi="Times New Roman" w:eastAsia="仿宋_GB2312"/>
          <w:b/>
          <w:bCs/>
          <w:sz w:val="30"/>
          <w:szCs w:val="30"/>
        </w:rPr>
        <w:t>/人</w:t>
      </w:r>
      <w:r>
        <w:rPr>
          <w:rFonts w:hint="eastAsia" w:ascii="Times New Roman" w:hAnsi="Times New Roman" w:eastAsia="仿宋_GB2312"/>
          <w:b/>
          <w:bCs/>
          <w:sz w:val="30"/>
          <w:szCs w:val="30"/>
          <w:lang w:val="en-US" w:eastAsia="zh-CN"/>
        </w:rPr>
        <w:t>/年，</w:t>
      </w:r>
      <w:r>
        <w:rPr>
          <w:rFonts w:hint="eastAsia" w:ascii="Times New Roman" w:hAnsi="Times New Roman" w:eastAsia="仿宋_GB2312"/>
          <w:b/>
          <w:bCs/>
          <w:sz w:val="36"/>
          <w:szCs w:val="36"/>
          <w:lang w:val="en-US" w:eastAsia="zh-CN"/>
        </w:rPr>
        <w:t>投标人的报价需为整数，以1元为基数，</w:t>
      </w:r>
      <w:r>
        <w:rPr>
          <w:rFonts w:hint="eastAsia" w:ascii="Times New Roman" w:hAnsi="Times New Roman" w:eastAsia="仿宋_GB2312"/>
          <w:b/>
          <w:bCs/>
          <w:sz w:val="30"/>
          <w:szCs w:val="30"/>
          <w:lang w:val="en-US" w:eastAsia="zh-CN"/>
        </w:rPr>
        <w:t>在30</w:t>
      </w:r>
      <w:r>
        <w:rPr>
          <w:rFonts w:ascii="Times New Roman" w:hAnsi="Times New Roman" w:eastAsia="仿宋_GB2312"/>
          <w:b/>
          <w:bCs/>
          <w:sz w:val="30"/>
          <w:szCs w:val="30"/>
        </w:rPr>
        <w:t>元</w:t>
      </w:r>
      <w:r>
        <w:rPr>
          <w:rFonts w:hint="eastAsia" w:ascii="Times New Roman" w:hAnsi="Times New Roman" w:eastAsia="仿宋_GB2312"/>
          <w:b/>
          <w:bCs/>
          <w:sz w:val="30"/>
          <w:szCs w:val="30"/>
          <w:lang w:eastAsia="zh-CN"/>
        </w:rPr>
        <w:t>（含）</w:t>
      </w:r>
      <w:r>
        <w:rPr>
          <w:rFonts w:ascii="Times New Roman" w:hAnsi="Times New Roman" w:eastAsia="仿宋_GB2312"/>
          <w:b/>
          <w:bCs/>
          <w:sz w:val="30"/>
          <w:szCs w:val="30"/>
        </w:rPr>
        <w:t>/人</w:t>
      </w:r>
      <w:r>
        <w:rPr>
          <w:rFonts w:hint="eastAsia" w:ascii="Times New Roman" w:hAnsi="Times New Roman" w:eastAsia="仿宋_GB2312"/>
          <w:b/>
          <w:bCs/>
          <w:sz w:val="30"/>
          <w:szCs w:val="30"/>
          <w:lang w:val="en-US" w:eastAsia="zh-CN"/>
        </w:rPr>
        <w:t>/年—40</w:t>
      </w:r>
      <w:r>
        <w:rPr>
          <w:rFonts w:ascii="Times New Roman" w:hAnsi="Times New Roman" w:eastAsia="仿宋_GB2312"/>
          <w:b/>
          <w:bCs/>
          <w:sz w:val="30"/>
          <w:szCs w:val="30"/>
        </w:rPr>
        <w:t>元</w:t>
      </w:r>
      <w:r>
        <w:rPr>
          <w:rFonts w:hint="eastAsia" w:ascii="Times New Roman" w:hAnsi="Times New Roman" w:eastAsia="仿宋_GB2312"/>
          <w:b/>
          <w:bCs/>
          <w:sz w:val="30"/>
          <w:szCs w:val="30"/>
          <w:lang w:eastAsia="zh-CN"/>
        </w:rPr>
        <w:t>（含）</w:t>
      </w:r>
      <w:r>
        <w:rPr>
          <w:rFonts w:ascii="Times New Roman" w:hAnsi="Times New Roman" w:eastAsia="仿宋_GB2312"/>
          <w:b/>
          <w:bCs/>
          <w:sz w:val="30"/>
          <w:szCs w:val="30"/>
        </w:rPr>
        <w:t>/人</w:t>
      </w:r>
      <w:r>
        <w:rPr>
          <w:rFonts w:hint="eastAsia" w:ascii="Times New Roman" w:hAnsi="Times New Roman" w:eastAsia="仿宋_GB2312"/>
          <w:b/>
          <w:bCs/>
          <w:sz w:val="30"/>
          <w:szCs w:val="30"/>
          <w:lang w:val="en-US" w:eastAsia="zh-CN"/>
        </w:rPr>
        <w:t>/年进行区间报价</w:t>
      </w:r>
      <w:r>
        <w:rPr>
          <w:rFonts w:hint="eastAsia" w:ascii="Times New Roman" w:hAnsi="Times New Roman" w:eastAsia="仿宋_GB2312"/>
          <w:sz w:val="30"/>
          <w:szCs w:val="30"/>
        </w:rPr>
        <w:t>。</w:t>
      </w:r>
    </w:p>
    <w:p>
      <w:pPr>
        <w:spacing w:line="560" w:lineRule="exact"/>
        <w:ind w:firstLine="562" w:firstLineChars="200"/>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备注：具体保险人数按实结算，按中标价执行，任何一方中标人不得就实际保险人数向招标人提出任何异议。</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二、合格</w:t>
      </w:r>
      <w:r>
        <w:rPr>
          <w:rFonts w:hint="eastAsia" w:ascii="黑体" w:hAnsi="黑体" w:eastAsia="黑体" w:cs="黑体"/>
          <w:b/>
          <w:bCs/>
          <w:sz w:val="28"/>
          <w:szCs w:val="28"/>
          <w:lang w:eastAsia="zh-CN"/>
        </w:rPr>
        <w:t>磋商</w:t>
      </w:r>
      <w:r>
        <w:rPr>
          <w:rFonts w:hint="eastAsia" w:ascii="黑体" w:hAnsi="黑体" w:eastAsia="黑体" w:cs="黑体"/>
          <w:b/>
          <w:bCs/>
          <w:sz w:val="28"/>
          <w:szCs w:val="28"/>
        </w:rPr>
        <w:t>供应商须具备的资格条件</w:t>
      </w:r>
    </w:p>
    <w:p>
      <w:pPr>
        <w:snapToGrid w:val="0"/>
        <w:spacing w:line="56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1.在中华人民共和国境内注册，符合《中华人民共和国政府采购法》第二十二条之规定。</w:t>
      </w:r>
    </w:p>
    <w:p>
      <w:pPr>
        <w:snapToGrid w:val="0"/>
        <w:spacing w:line="560" w:lineRule="exact"/>
        <w:ind w:firstLine="560" w:firstLineChars="200"/>
        <w:rPr>
          <w:rFonts w:hint="eastAsia" w:ascii="仿宋_GB2312" w:eastAsia="仿宋_GB2312" w:cs="仿宋_GB2312"/>
          <w:b/>
          <w:bCs/>
          <w:color w:val="000000"/>
          <w:sz w:val="28"/>
          <w:szCs w:val="28"/>
          <w:lang w:eastAsia="zh-CN"/>
        </w:rPr>
      </w:pPr>
      <w:r>
        <w:rPr>
          <w:rFonts w:hint="eastAsia" w:ascii="仿宋_GB2312" w:eastAsia="仿宋_GB2312" w:cs="仿宋_GB2312"/>
          <w:color w:val="000000"/>
          <w:sz w:val="28"/>
          <w:szCs w:val="28"/>
        </w:rPr>
        <w:t>2.投标人必须具有独立承担民事责任的能力,具有三证合一的营业执照，经营范围与本次招标项目相关，</w:t>
      </w:r>
      <w:r>
        <w:rPr>
          <w:rFonts w:hint="eastAsia" w:ascii="仿宋_GB2312" w:eastAsia="仿宋_GB2312" w:cs="仿宋_GB2312"/>
          <w:color w:val="000000"/>
          <w:sz w:val="28"/>
          <w:szCs w:val="28"/>
          <w:lang w:eastAsia="zh-CN"/>
        </w:rPr>
        <w:t>为</w:t>
      </w:r>
      <w:r>
        <w:rPr>
          <w:rFonts w:hint="eastAsia" w:ascii="仿宋_GB2312" w:eastAsia="仿宋_GB2312" w:cs="仿宋_GB2312"/>
          <w:color w:val="000000"/>
          <w:sz w:val="28"/>
          <w:szCs w:val="28"/>
        </w:rPr>
        <w:t>国有或国有控股保险机构</w:t>
      </w:r>
      <w:r>
        <w:rPr>
          <w:rFonts w:hint="eastAsia" w:ascii="仿宋_GB2312" w:eastAsia="仿宋_GB2312" w:cs="仿宋_GB2312"/>
          <w:color w:val="000000"/>
          <w:sz w:val="28"/>
          <w:szCs w:val="28"/>
          <w:lang w:eastAsia="zh-CN"/>
        </w:rPr>
        <w:t>，具有中华人民共和国经营保险业务许可证，符合中国银行保险监督管理委员会批准的学生平安保险条款，具有短期健康保险和意外伤害保险经营资格。</w:t>
      </w:r>
    </w:p>
    <w:p>
      <w:pPr>
        <w:snapToGrid w:val="0"/>
        <w:spacing w:line="560" w:lineRule="exact"/>
        <w:ind w:firstLine="560" w:firstLineChars="200"/>
        <w:rPr>
          <w:rFonts w:hint="eastAsia" w:ascii="仿宋_GB2312" w:eastAsia="仿宋_GB2312" w:cs="仿宋_GB2312"/>
          <w:b/>
          <w:bCs/>
          <w:color w:val="000000"/>
          <w:sz w:val="28"/>
          <w:szCs w:val="28"/>
          <w:u w:val="single"/>
          <w:lang w:eastAsia="zh-CN"/>
        </w:rPr>
      </w:pPr>
      <w:r>
        <w:rPr>
          <w:rFonts w:hint="eastAsia" w:ascii="仿宋_GB2312" w:eastAsia="仿宋_GB2312" w:cs="仿宋_GB2312"/>
          <w:color w:val="000000"/>
          <w:sz w:val="28"/>
          <w:szCs w:val="28"/>
        </w:rPr>
        <w:t>3.投标人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28"/>
          <w:szCs w:val="28"/>
          <w:u w:val="single"/>
        </w:rPr>
        <w:t>营业执照</w:t>
      </w:r>
      <w:r>
        <w:rPr>
          <w:rFonts w:hint="eastAsia" w:ascii="仿宋_GB2312" w:eastAsia="仿宋_GB2312" w:cs="仿宋_GB2312"/>
          <w:b/>
          <w:bCs/>
          <w:color w:val="000000"/>
          <w:sz w:val="28"/>
          <w:szCs w:val="28"/>
          <w:u w:val="single"/>
          <w:lang w:eastAsia="zh-CN"/>
        </w:rPr>
        <w:t>（复印件盖公章）</w:t>
      </w:r>
      <w:r>
        <w:rPr>
          <w:rFonts w:hint="eastAsia" w:ascii="仿宋_GB2312" w:eastAsia="仿宋_GB2312" w:cs="仿宋_GB2312"/>
          <w:b/>
          <w:bCs/>
          <w:color w:val="000000"/>
          <w:sz w:val="28"/>
          <w:szCs w:val="28"/>
          <w:u w:val="single"/>
        </w:rPr>
        <w:t>、</w:t>
      </w:r>
      <w:r>
        <w:rPr>
          <w:rFonts w:hint="eastAsia" w:ascii="仿宋_GB2312" w:eastAsia="仿宋_GB2312" w:cs="仿宋_GB2312"/>
          <w:b/>
          <w:bCs/>
          <w:color w:val="000000"/>
          <w:sz w:val="28"/>
          <w:szCs w:val="28"/>
          <w:u w:val="single"/>
          <w:lang w:eastAsia="zh-CN"/>
        </w:rPr>
        <w:t>中华人民共和国经营保险业务许可证（复印件盖公章）</w:t>
      </w:r>
      <w:r>
        <w:rPr>
          <w:rFonts w:hint="eastAsia" w:ascii="仿宋_GB2312" w:eastAsia="仿宋_GB2312" w:cs="仿宋_GB2312"/>
          <w:b/>
          <w:bCs/>
          <w:color w:val="000000"/>
          <w:sz w:val="28"/>
          <w:szCs w:val="28"/>
          <w:u w:val="single"/>
        </w:rPr>
        <w:t>、法定代表人（盖章）的授权委托书、法定代表人身份证复印件（盖单位公章）、法定代表人身份证原件（委托的就携带法定代表人授权的委托人的身份证原件，复印件盖单位公章</w:t>
      </w:r>
      <w:r>
        <w:rPr>
          <w:rFonts w:hint="eastAsia" w:ascii="仿宋_GB2312" w:eastAsia="仿宋_GB2312" w:cs="仿宋_GB2312"/>
          <w:b/>
          <w:bCs/>
          <w:color w:val="000000"/>
          <w:sz w:val="28"/>
          <w:szCs w:val="28"/>
          <w:u w:val="single"/>
          <w:lang w:eastAsia="zh-CN"/>
        </w:rPr>
        <w:t>，授权委托人需为本单位正式员工</w:t>
      </w:r>
      <w:r>
        <w:rPr>
          <w:rFonts w:hint="eastAsia" w:ascii="仿宋_GB2312" w:eastAsia="仿宋_GB2312" w:cs="仿宋_GB2312"/>
          <w:b/>
          <w:bCs/>
          <w:color w:val="000000"/>
          <w:sz w:val="28"/>
          <w:szCs w:val="28"/>
          <w:u w:val="single"/>
        </w:rPr>
        <w:t>）</w:t>
      </w:r>
      <w:r>
        <w:rPr>
          <w:rFonts w:hint="eastAsia" w:ascii="仿宋_GB2312" w:eastAsia="仿宋_GB2312" w:cs="仿宋_GB2312"/>
          <w:b/>
          <w:bCs/>
          <w:color w:val="000000"/>
          <w:sz w:val="28"/>
          <w:szCs w:val="28"/>
          <w:u w:val="single"/>
          <w:lang w:eastAsia="zh-CN"/>
        </w:rPr>
        <w:t>。</w:t>
      </w:r>
      <w:r>
        <w:rPr>
          <w:rFonts w:hint="eastAsia" w:ascii="仿宋_GB2312" w:eastAsia="仿宋_GB2312" w:cs="仿宋_GB2312"/>
          <w:b/>
          <w:bCs/>
          <w:color w:val="000000"/>
          <w:sz w:val="32"/>
          <w:szCs w:val="32"/>
        </w:rPr>
        <w:t>（原件备查）</w:t>
      </w:r>
    </w:p>
    <w:p>
      <w:pPr>
        <w:snapToGrid w:val="0"/>
        <w:spacing w:line="560" w:lineRule="exact"/>
        <w:ind w:firstLine="560" w:firstLineChars="200"/>
        <w:rPr>
          <w:rFonts w:hint="eastAsia" w:ascii="仿宋_GB2312" w:eastAsia="仿宋_GB2312" w:cs="仿宋_GB2312"/>
          <w:color w:val="000000"/>
          <w:sz w:val="28"/>
          <w:szCs w:val="28"/>
        </w:rPr>
      </w:pPr>
      <w:r>
        <w:rPr>
          <w:rFonts w:hint="eastAsia" w:ascii="仿宋_GB2312" w:eastAsia="仿宋_GB2312" w:cs="仿宋_GB2312"/>
          <w:color w:val="000000"/>
          <w:sz w:val="28"/>
          <w:szCs w:val="28"/>
        </w:rPr>
        <w:t>4.投标人未处于投标资格被取消或者财产被接管、冻结和破产状态；没有因骗取中标或严重违约以及发生重大质量、安全生产事故等问题被有关部门暂停投标资格并在暂停期内的。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5.投标人在盐城机构近3年来（2017年1月1日以来）未因经营被中国银行保险监督管理委员会（原中国保险监督管理委员会）处以20万元人民币以上罚款的。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outlineLvl w:val="9"/>
        <w:rPr>
          <w:rFonts w:hint="eastAsia"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6.</w:t>
      </w:r>
      <w:r>
        <w:rPr>
          <w:rFonts w:hint="eastAsia" w:ascii="仿宋_GB2312" w:eastAsia="仿宋_GB2312" w:cs="仿宋_GB2312"/>
          <w:color w:val="000000"/>
          <w:sz w:val="28"/>
          <w:szCs w:val="28"/>
          <w:lang w:eastAsia="zh-CN"/>
        </w:rPr>
        <w:t>本项目不接受联合体投标，</w:t>
      </w:r>
      <w:r>
        <w:rPr>
          <w:rFonts w:hint="eastAsia" w:ascii="仿宋_GB2312" w:eastAsia="仿宋_GB2312" w:cs="仿宋_GB2312"/>
          <w:color w:val="000000"/>
          <w:sz w:val="28"/>
          <w:szCs w:val="28"/>
        </w:rPr>
        <w:t>法定代表人为同一人或者存在直接控股、管理关系的不同投标人，不得同时参加本项目投标</w:t>
      </w:r>
      <w:r>
        <w:rPr>
          <w:rFonts w:hint="eastAsia" w:ascii="仿宋_GB2312" w:eastAsia="仿宋_GB2312" w:cs="仿宋_GB2312"/>
          <w:color w:val="000000"/>
          <w:sz w:val="28"/>
          <w:szCs w:val="28"/>
          <w:lang w:eastAsia="zh-CN"/>
        </w:rPr>
        <w:t>。</w:t>
      </w:r>
    </w:p>
    <w:p>
      <w:pPr>
        <w:spacing w:line="560" w:lineRule="exact"/>
        <w:ind w:firstLine="562" w:firstLineChars="200"/>
        <w:rPr>
          <w:rFonts w:hint="eastAsia" w:ascii="仿宋_GB2312" w:hAnsi="仿宋_GB2312" w:eastAsia="仿宋_GB2312" w:cs="仿宋_GB2312"/>
          <w:kern w:val="0"/>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1．招标内容</w:t>
      </w:r>
      <w:r>
        <w:rPr>
          <w:rFonts w:hint="eastAsia" w:ascii="仿宋_GB2312" w:eastAsia="仿宋_GB2312" w:cs="仿宋_GB2312"/>
          <w:color w:val="000000"/>
          <w:sz w:val="28"/>
          <w:szCs w:val="28"/>
        </w:rPr>
        <w:t>：</w:t>
      </w:r>
      <w:r>
        <w:rPr>
          <w:rFonts w:hint="eastAsia" w:ascii="仿宋_GB2312" w:eastAsia="仿宋_GB2312" w:cs="仿宋_GB2312"/>
          <w:color w:val="000000"/>
          <w:sz w:val="28"/>
          <w:szCs w:val="28"/>
          <w:lang w:eastAsia="zh-CN"/>
        </w:rPr>
        <w:t>学生保险</w:t>
      </w:r>
      <w:r>
        <w:rPr>
          <w:rFonts w:hint="eastAsia" w:ascii="仿宋_GB2312" w:eastAsia="仿宋_GB2312" w:cs="仿宋_GB2312"/>
          <w:color w:val="000000"/>
          <w:sz w:val="28"/>
          <w:szCs w:val="28"/>
        </w:rPr>
        <w:t>。</w:t>
      </w:r>
    </w:p>
    <w:p>
      <w:pPr>
        <w:spacing w:line="560" w:lineRule="exact"/>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．预算金额</w:t>
      </w:r>
      <w:r>
        <w:rPr>
          <w:rFonts w:hint="eastAsia" w:ascii="仿宋_GB2312" w:hAnsi="仿宋_GB2312" w:eastAsia="仿宋_GB2312" w:cs="仿宋_GB2312"/>
          <w:b/>
          <w:bCs/>
          <w:kern w:val="0"/>
          <w:sz w:val="28"/>
          <w:szCs w:val="28"/>
          <w:u w:val="single"/>
          <w:lang w:val="en-US" w:eastAsia="zh-CN"/>
        </w:rPr>
        <w:t>：30元（含）/人/年—40元（含）/人/年，低于或超过预算的报价为无效报价。</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themeColor="text1"/>
          <w:sz w:val="28"/>
          <w:szCs w:val="28"/>
        </w:rPr>
        <w:t>1.本项目投标保证金为</w:t>
      </w:r>
      <w:r>
        <w:rPr>
          <w:rFonts w:hint="eastAsia" w:ascii="仿宋_GB2312" w:hAnsi="仿宋_GB2312" w:eastAsia="仿宋_GB2312" w:cs="仿宋_GB2312"/>
          <w:b/>
          <w:color w:val="000000" w:themeColor="text1"/>
          <w:sz w:val="28"/>
          <w:szCs w:val="28"/>
        </w:rPr>
        <w:t>人民币</w:t>
      </w:r>
      <w:r>
        <w:rPr>
          <w:rFonts w:hint="eastAsia" w:ascii="仿宋_GB2312" w:hAnsi="仿宋_GB2312" w:eastAsia="仿宋_GB2312" w:cs="仿宋_GB2312"/>
          <w:b/>
          <w:color w:val="000000" w:themeColor="text1"/>
          <w:sz w:val="28"/>
          <w:szCs w:val="28"/>
          <w:u w:val="single"/>
          <w:lang w:val="en-US" w:eastAsia="zh-CN"/>
        </w:rPr>
        <w:t>2</w:t>
      </w:r>
      <w:r>
        <w:rPr>
          <w:rFonts w:hint="eastAsia" w:ascii="仿宋_GB2312" w:hAnsi="仿宋_GB2312" w:eastAsia="仿宋_GB2312" w:cs="仿宋_GB2312"/>
          <w:b/>
          <w:color w:val="000000" w:themeColor="text1"/>
          <w:sz w:val="28"/>
          <w:szCs w:val="28"/>
          <w:u w:val="single"/>
        </w:rPr>
        <w:t>000</w:t>
      </w:r>
      <w:r>
        <w:rPr>
          <w:rFonts w:hint="eastAsia" w:ascii="仿宋_GB2312" w:hAnsi="仿宋_GB2312" w:eastAsia="仿宋_GB2312" w:cs="仿宋_GB2312"/>
          <w:b/>
          <w:color w:val="000000" w:themeColor="text1"/>
          <w:sz w:val="28"/>
          <w:szCs w:val="28"/>
          <w:u w:val="single"/>
          <w:lang w:val="en-US" w:eastAsia="zh-CN"/>
        </w:rPr>
        <w:t>0</w:t>
      </w:r>
      <w:r>
        <w:rPr>
          <w:rFonts w:hint="eastAsia" w:ascii="仿宋_GB2312" w:hAnsi="仿宋_GB2312" w:eastAsia="仿宋_GB2312" w:cs="仿宋_GB2312"/>
          <w:b/>
          <w:color w:val="000000" w:themeColor="text1"/>
          <w:sz w:val="28"/>
          <w:szCs w:val="28"/>
          <w:u w:val="single"/>
        </w:rPr>
        <w:t>元</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2.投标保证金核验方式为：</w:t>
      </w:r>
      <w:r>
        <w:rPr>
          <w:rFonts w:hint="eastAsia" w:ascii="仿宋_GB2312" w:hAnsi="仿宋_GB2312" w:eastAsia="仿宋_GB2312" w:cs="仿宋_GB2312"/>
          <w:color w:val="000000" w:themeColor="text1"/>
          <w:sz w:val="28"/>
          <w:szCs w:val="28"/>
          <w:lang w:eastAsia="zh-CN"/>
        </w:rPr>
        <w:t>磋商响应文件</w:t>
      </w:r>
      <w:r>
        <w:rPr>
          <w:rFonts w:hint="eastAsia" w:ascii="仿宋_GB2312" w:hAnsi="仿宋_GB2312" w:eastAsia="仿宋_GB2312" w:cs="仿宋_GB2312"/>
          <w:color w:val="000000" w:themeColor="text1"/>
          <w:sz w:val="28"/>
          <w:szCs w:val="28"/>
        </w:rPr>
        <w:t>递交的同时，投标单位将本票或汇票直接提交给</w:t>
      </w:r>
      <w:r>
        <w:rPr>
          <w:rFonts w:hint="eastAsia" w:ascii="仿宋_GB2312" w:hAnsi="仿宋_GB2312" w:eastAsia="仿宋_GB2312" w:cs="仿宋_GB2312"/>
          <w:color w:val="000000" w:themeColor="text1"/>
          <w:sz w:val="28"/>
          <w:szCs w:val="28"/>
          <w:lang w:eastAsia="zh-CN"/>
        </w:rPr>
        <w:t>磋商响应文件</w:t>
      </w:r>
      <w:r>
        <w:rPr>
          <w:rFonts w:hint="eastAsia" w:ascii="仿宋_GB2312" w:hAnsi="仿宋_GB2312" w:eastAsia="仿宋_GB2312" w:cs="仿宋_GB2312"/>
          <w:color w:val="000000" w:themeColor="text1"/>
          <w:sz w:val="28"/>
          <w:szCs w:val="28"/>
        </w:rPr>
        <w:t>接收人员。未按上述要求提交保证金交款凭据的，</w:t>
      </w:r>
      <w:r>
        <w:rPr>
          <w:rFonts w:hint="eastAsia" w:ascii="仿宋_GB2312" w:hAnsi="仿宋_GB2312" w:eastAsia="仿宋_GB2312" w:cs="仿宋_GB2312"/>
          <w:color w:val="000000" w:themeColor="text1"/>
          <w:sz w:val="28"/>
          <w:szCs w:val="28"/>
          <w:lang w:eastAsia="zh-CN"/>
        </w:rPr>
        <w:t>磋商响应文件</w:t>
      </w:r>
      <w:r>
        <w:rPr>
          <w:rFonts w:hint="eastAsia" w:ascii="仿宋_GB2312" w:hAnsi="仿宋_GB2312" w:eastAsia="仿宋_GB2312" w:cs="仿宋_GB2312"/>
          <w:color w:val="000000" w:themeColor="text1"/>
          <w:sz w:val="28"/>
          <w:szCs w:val="28"/>
        </w:rPr>
        <w:t>将不予接收。</w:t>
      </w:r>
    </w:p>
    <w:p>
      <w:pPr>
        <w:spacing w:line="560" w:lineRule="exact"/>
        <w:ind w:firstLine="560" w:firstLineChars="200"/>
        <w:rPr>
          <w:rFonts w:ascii="仿宋_GB2312" w:hAnsi="仿宋_GB2312" w:eastAsia="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2</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元。</w:t>
      </w:r>
    </w:p>
    <w:p>
      <w:pPr>
        <w:shd w:val="clear" w:color="auto" w:fill="FFFFFF"/>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sz w:val="28"/>
          <w:szCs w:val="28"/>
        </w:rPr>
        <w:t>除不可抗力情况外，投标人</w:t>
      </w:r>
      <w:r>
        <w:rPr>
          <w:rFonts w:hint="eastAsia" w:ascii="仿宋_GB2312" w:hAnsi="仿宋_GB2312" w:eastAsia="仿宋_GB2312" w:cs="仿宋_GB2312"/>
          <w:color w:val="000000"/>
          <w:sz w:val="28"/>
          <w:szCs w:val="28"/>
        </w:rPr>
        <w:t>发生下列任何情况之一，投标保证金将被没收，</w:t>
      </w:r>
      <w:r>
        <w:rPr>
          <w:rFonts w:hint="eastAsia" w:ascii="仿宋_GB2312" w:hAnsi="仿宋_GB2312" w:eastAsia="仿宋_GB2312" w:cs="仿宋_GB2312"/>
          <w:sz w:val="28"/>
          <w:szCs w:val="28"/>
        </w:rPr>
        <w:t>给招标人造成的损失超过投标保证金或履约保证金数额的，中标人还应当对超过部分予以赔偿：</w:t>
      </w:r>
    </w:p>
    <w:p>
      <w:pPr>
        <w:adjustRightInd w:val="0"/>
        <w:snapToGrid w:val="0"/>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（1）投标人在投标有效期内撤回其投标；</w:t>
      </w:r>
    </w:p>
    <w:p>
      <w:pPr>
        <w:adjustRightInd w:val="0"/>
        <w:snapToGrid w:val="0"/>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（2）中标人在规定期限内未签订合同；</w:t>
      </w:r>
    </w:p>
    <w:p>
      <w:pPr>
        <w:adjustRightInd w:val="0"/>
        <w:snapToGrid w:val="0"/>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（3）投标人提供的有关资料、资格证书被确认是不真实的；</w:t>
      </w:r>
    </w:p>
    <w:p>
      <w:pPr>
        <w:adjustRightInd w:val="0"/>
        <w:snapToGrid w:val="0"/>
        <w:spacing w:line="56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（4）投标人被证明有妨碍其他人公平竞争、损害招标人或者其他投标人合法权益的；</w:t>
      </w:r>
    </w:p>
    <w:p>
      <w:pPr>
        <w:adjustRightInd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sz w:val="28"/>
          <w:szCs w:val="28"/>
        </w:rPr>
        <w:t>投标人故意捏造事实或伪造证明材料，进行虚假恶意投诉或反映的</w:t>
      </w:r>
      <w:r>
        <w:rPr>
          <w:rFonts w:hint="eastAsia" w:ascii="仿宋_GB2312" w:hAnsi="仿宋_GB2312" w:eastAsia="仿宋_GB2312" w:cs="仿宋_GB2312"/>
          <w:color w:val="000000"/>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5.招标结束后，招标人可组织有关部门对中标人进行实地考察，一经发现中标人有虚假行为的，将取消中标资格，没收投标保证金，作为不良行为清退出江苏省盐城技师学院招标市场，打入黑名单。</w:t>
      </w:r>
    </w:p>
    <w:p>
      <w:pPr>
        <w:spacing w:line="560" w:lineRule="exact"/>
        <w:ind w:firstLine="560" w:firstLineChars="200"/>
        <w:rPr>
          <w:rFonts w:ascii="黑体" w:hAnsi="黑体" w:eastAsia="黑体" w:cs="黑体"/>
          <w:b/>
          <w:bCs/>
          <w:sz w:val="28"/>
          <w:szCs w:val="28"/>
        </w:rPr>
      </w:pPr>
      <w:r>
        <w:rPr>
          <w:rFonts w:hint="eastAsia" w:ascii="仿宋_GB2312" w:hAnsi="仿宋_GB2312" w:eastAsia="仿宋_GB2312" w:cs="仿宋_GB2312"/>
          <w:sz w:val="28"/>
          <w:szCs w:val="28"/>
        </w:rPr>
        <w:t>6.履约保证金的退还：按合同要求</w:t>
      </w:r>
      <w:r>
        <w:rPr>
          <w:rFonts w:hint="eastAsia" w:ascii="仿宋_GB2312" w:hAnsi="仿宋_GB2312" w:eastAsia="仿宋_GB2312" w:cs="仿宋_GB2312"/>
          <w:sz w:val="28"/>
          <w:szCs w:val="28"/>
          <w:lang w:eastAsia="zh-CN"/>
        </w:rPr>
        <w:t>提供服务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服务期限</w:t>
      </w:r>
      <w:r>
        <w:rPr>
          <w:rFonts w:hint="eastAsia" w:ascii="仿宋_GB2312" w:hAnsi="仿宋_GB2312" w:eastAsia="仿宋_GB2312" w:cs="仿宋_GB2312"/>
          <w:sz w:val="28"/>
          <w:szCs w:val="28"/>
        </w:rPr>
        <w:t>满后全额退还。</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五、报名、竞争性</w:t>
      </w:r>
      <w:r>
        <w:rPr>
          <w:rFonts w:hint="eastAsia" w:ascii="黑体" w:hAnsi="黑体" w:eastAsia="黑体" w:cs="黑体"/>
          <w:b/>
          <w:bCs/>
          <w:sz w:val="28"/>
          <w:szCs w:val="28"/>
          <w:lang w:eastAsia="zh-CN"/>
        </w:rPr>
        <w:t>磋商</w:t>
      </w:r>
      <w:r>
        <w:rPr>
          <w:rFonts w:hint="eastAsia" w:ascii="黑体" w:hAnsi="黑体" w:eastAsia="黑体" w:cs="黑体"/>
          <w:b/>
          <w:bCs/>
          <w:sz w:val="28"/>
          <w:szCs w:val="28"/>
        </w:rPr>
        <w:t>文件发售、</w:t>
      </w:r>
      <w:r>
        <w:rPr>
          <w:rFonts w:hint="eastAsia" w:ascii="黑体" w:hAnsi="黑体" w:eastAsia="黑体" w:cs="黑体"/>
          <w:b/>
          <w:bCs/>
          <w:sz w:val="28"/>
          <w:szCs w:val="28"/>
          <w:lang w:eastAsia="zh-CN"/>
        </w:rPr>
        <w:t>磋商</w:t>
      </w:r>
      <w:r>
        <w:rPr>
          <w:rFonts w:hint="eastAsia" w:ascii="黑体" w:hAnsi="黑体" w:eastAsia="黑体" w:cs="黑体"/>
          <w:b/>
          <w:bCs/>
          <w:sz w:val="28"/>
          <w:szCs w:val="28"/>
        </w:rPr>
        <w:t>响应文件递交截止时间、开标时间及地点</w:t>
      </w:r>
    </w:p>
    <w:p>
      <w:pPr>
        <w:shd w:val="clear" w:color="auto" w:fill="FFFFFF"/>
        <w:spacing w:line="560" w:lineRule="exact"/>
        <w:ind w:firstLine="560" w:firstLineChars="200"/>
        <w:rPr>
          <w:rFonts w:ascii="仿宋_GB2312" w:hAnsi="仿宋_GB2312" w:eastAsia="仿宋_GB2312" w:cs="仿宋_GB2312"/>
          <w:b/>
          <w:color w:val="000000"/>
          <w:sz w:val="28"/>
          <w:szCs w:val="28"/>
          <w:u w:val="single"/>
        </w:rPr>
      </w:pPr>
      <w:r>
        <w:rPr>
          <w:rFonts w:hint="eastAsia" w:ascii="仿宋_GB2312" w:hAnsi="仿宋_GB2312" w:eastAsia="仿宋_GB2312" w:cs="仿宋_GB2312"/>
          <w:color w:val="000000"/>
          <w:sz w:val="28"/>
          <w:szCs w:val="28"/>
        </w:rPr>
        <w:t>1.报名、</w:t>
      </w:r>
      <w:r>
        <w:rPr>
          <w:rFonts w:hint="eastAsia" w:ascii="仿宋_GB2312" w:hAnsi="仿宋_GB2312" w:eastAsia="仿宋_GB2312" w:cs="仿宋_GB2312"/>
          <w:color w:val="000000"/>
          <w:sz w:val="28"/>
          <w:szCs w:val="28"/>
          <w:lang w:eastAsia="zh-CN"/>
        </w:rPr>
        <w:t>竞争性磋商</w:t>
      </w:r>
      <w:r>
        <w:rPr>
          <w:rFonts w:hint="eastAsia" w:ascii="仿宋_GB2312" w:hAnsi="仿宋_GB2312" w:eastAsia="仿宋_GB2312" w:cs="仿宋_GB2312"/>
          <w:color w:val="000000"/>
          <w:sz w:val="28"/>
          <w:szCs w:val="28"/>
        </w:rPr>
        <w:t>文件发售时间：</w:t>
      </w:r>
      <w:r>
        <w:rPr>
          <w:rFonts w:hint="eastAsia" w:ascii="仿宋_GB2312" w:hAnsi="仿宋_GB2312" w:eastAsia="仿宋_GB2312" w:cs="仿宋_GB2312"/>
          <w:b/>
          <w:color w:val="000000"/>
          <w:sz w:val="28"/>
          <w:szCs w:val="28"/>
          <w:u w:val="single"/>
        </w:rPr>
        <w:t>20</w:t>
      </w:r>
      <w:r>
        <w:rPr>
          <w:rFonts w:hint="eastAsia" w:ascii="仿宋_GB2312" w:hAnsi="仿宋_GB2312" w:eastAsia="仿宋_GB2312" w:cs="仿宋_GB2312"/>
          <w:b/>
          <w:color w:val="000000"/>
          <w:sz w:val="28"/>
          <w:szCs w:val="28"/>
          <w:u w:val="single"/>
          <w:lang w:val="en-US" w:eastAsia="zh-CN"/>
        </w:rPr>
        <w:t>20</w:t>
      </w:r>
      <w:r>
        <w:rPr>
          <w:rFonts w:hint="eastAsia" w:ascii="仿宋_GB2312" w:hAnsi="仿宋_GB2312" w:eastAsia="仿宋_GB2312" w:cs="仿宋_GB2312"/>
          <w:b/>
          <w:color w:val="000000"/>
          <w:sz w:val="28"/>
          <w:szCs w:val="28"/>
          <w:u w:val="single"/>
        </w:rPr>
        <w:t>年</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19</w:t>
      </w:r>
      <w:r>
        <w:rPr>
          <w:rFonts w:hint="eastAsia" w:ascii="仿宋_GB2312" w:hAnsi="仿宋_GB2312" w:eastAsia="仿宋_GB2312" w:cs="仿宋_GB2312"/>
          <w:b/>
          <w:color w:val="000000"/>
          <w:sz w:val="28"/>
          <w:szCs w:val="28"/>
          <w:u w:val="single"/>
        </w:rPr>
        <w:t>日—</w:t>
      </w:r>
      <w:r>
        <w:rPr>
          <w:rFonts w:hint="eastAsia" w:ascii="仿宋_GB2312" w:hAnsi="仿宋_GB2312" w:eastAsia="仿宋_GB2312" w:cs="仿宋_GB2312"/>
          <w:b/>
          <w:color w:val="000000"/>
          <w:sz w:val="28"/>
          <w:szCs w:val="28"/>
          <w:u w:val="single"/>
          <w:lang w:val="en-US" w:eastAsia="zh-CN"/>
        </w:rPr>
        <w:t>10</w:t>
      </w:r>
      <w:r>
        <w:rPr>
          <w:rFonts w:hint="eastAsia" w:ascii="仿宋_GB2312" w:hAnsi="仿宋_GB2312" w:eastAsia="仿宋_GB2312" w:cs="仿宋_GB2312"/>
          <w:b/>
          <w:color w:val="000000"/>
          <w:sz w:val="28"/>
          <w:szCs w:val="28"/>
          <w:u w:val="single"/>
        </w:rPr>
        <w:t>月</w:t>
      </w:r>
      <w:r>
        <w:rPr>
          <w:rFonts w:hint="eastAsia" w:ascii="仿宋_GB2312" w:hAnsi="仿宋_GB2312" w:eastAsia="仿宋_GB2312" w:cs="仿宋_GB2312"/>
          <w:b/>
          <w:color w:val="000000"/>
          <w:sz w:val="28"/>
          <w:szCs w:val="28"/>
          <w:u w:val="single"/>
          <w:lang w:val="en-US" w:eastAsia="zh-CN"/>
        </w:rPr>
        <w:t>21</w:t>
      </w:r>
      <w:r>
        <w:rPr>
          <w:rFonts w:hint="eastAsia" w:ascii="仿宋_GB2312" w:hAnsi="仿宋_GB2312" w:eastAsia="仿宋_GB2312" w:cs="仿宋_GB2312"/>
          <w:b/>
          <w:color w:val="000000"/>
          <w:sz w:val="28"/>
          <w:szCs w:val="28"/>
          <w:u w:val="single"/>
        </w:rPr>
        <w:t>日（9:00-11:00；15:00—17:30）；</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地点：盐城市文港中路128号江苏省盐城技师学院研发中心大楼1001会议室。</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联系人：杨老师 0515—68661001</w:t>
      </w:r>
      <w:r>
        <w:rPr>
          <w:rFonts w:hint="eastAsia" w:ascii="仿宋_GB2312" w:hAnsi="仿宋_GB2312" w:eastAsia="仿宋_GB2312" w:cs="仿宋_GB2312"/>
          <w:color w:val="000000"/>
          <w:sz w:val="28"/>
          <w:szCs w:val="28"/>
        </w:rPr>
        <w:t>/13770176940</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w:t>
      </w:r>
      <w:r>
        <w:rPr>
          <w:rFonts w:hint="eastAsia" w:ascii="仿宋_GB2312" w:hAnsi="仿宋_GB2312" w:eastAsia="仿宋_GB2312" w:cs="仿宋_GB2312"/>
          <w:color w:val="000000" w:themeColor="text1"/>
          <w:sz w:val="28"/>
          <w:szCs w:val="28"/>
          <w:lang w:eastAsia="zh-CN"/>
        </w:rPr>
        <w:t>磋商响应</w:t>
      </w:r>
      <w:r>
        <w:rPr>
          <w:rFonts w:hint="eastAsia" w:ascii="仿宋_GB2312" w:hAnsi="仿宋_GB2312" w:eastAsia="仿宋_GB2312" w:cs="仿宋_GB2312"/>
          <w:color w:val="000000" w:themeColor="text1"/>
          <w:sz w:val="28"/>
          <w:szCs w:val="28"/>
        </w:rPr>
        <w:t>文件递交截止时间：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20</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10</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23</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30</w:t>
      </w:r>
      <w:r>
        <w:rPr>
          <w:rFonts w:hint="eastAsia" w:ascii="仿宋_GB2312" w:hAnsi="仿宋_GB2312" w:eastAsia="仿宋_GB2312" w:cs="仿宋_GB2312"/>
          <w:b/>
          <w:color w:val="000000" w:themeColor="text1"/>
          <w:sz w:val="28"/>
          <w:szCs w:val="28"/>
          <w:u w:val="single"/>
        </w:rPr>
        <w:t>分00秒；</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3.开标时间：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20</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10</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23</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30</w:t>
      </w:r>
      <w:r>
        <w:rPr>
          <w:rFonts w:hint="eastAsia" w:ascii="仿宋_GB2312" w:hAnsi="仿宋_GB2312" w:eastAsia="仿宋_GB2312" w:cs="仿宋_GB2312"/>
          <w:b/>
          <w:color w:val="000000" w:themeColor="text1"/>
          <w:sz w:val="28"/>
          <w:szCs w:val="28"/>
          <w:u w:val="single"/>
        </w:rPr>
        <w:t>分00秒；</w:t>
      </w:r>
    </w:p>
    <w:p>
      <w:pPr>
        <w:shd w:val="clear" w:color="auto" w:fill="FFFFFF"/>
        <w:spacing w:line="560" w:lineRule="exact"/>
        <w:ind w:firstLine="560" w:firstLineChars="200"/>
        <w:rPr>
          <w:rFonts w:ascii="仿宋_GB2312" w:hAnsi="仿宋_GB2312" w:eastAsia="仿宋_GB2312" w:cs="仿宋_GB2312"/>
          <w:color w:val="000000" w:themeColor="text1"/>
          <w:sz w:val="28"/>
          <w:szCs w:val="28"/>
        </w:rPr>
      </w:pPr>
      <w:r>
        <w:rPr>
          <w:rFonts w:hint="eastAsia" w:ascii="仿宋_GB2312" w:hAnsi="??" w:eastAsia="仿宋_GB2312"/>
          <w:color w:val="000000"/>
          <w:sz w:val="28"/>
          <w:szCs w:val="28"/>
        </w:rPr>
        <w:t>4.</w:t>
      </w:r>
      <w:r>
        <w:rPr>
          <w:rFonts w:hint="eastAsia" w:ascii="仿宋_GB2312" w:hAnsi="仿宋_GB2312" w:eastAsia="仿宋_GB2312" w:cs="仿宋_GB2312"/>
          <w:color w:val="000000" w:themeColor="text1"/>
          <w:sz w:val="28"/>
          <w:szCs w:val="28"/>
          <w:lang w:eastAsia="zh-CN"/>
        </w:rPr>
        <w:t>磋商响应文件</w:t>
      </w:r>
      <w:r>
        <w:rPr>
          <w:rFonts w:hint="eastAsia" w:ascii="仿宋_GB2312" w:hAnsi="仿宋_GB2312" w:eastAsia="仿宋_GB2312" w:cs="仿宋_GB2312"/>
          <w:color w:val="000000" w:themeColor="text1"/>
          <w:sz w:val="28"/>
          <w:szCs w:val="28"/>
        </w:rPr>
        <w:t>递交及开标地点：盐城市文港中路128号江苏省盐城技师学院研发中心大楼1109会议室。</w:t>
      </w:r>
    </w:p>
    <w:p>
      <w:pPr>
        <w:adjustRightInd w:val="0"/>
        <w:snapToGrid w:val="0"/>
        <w:spacing w:line="560" w:lineRule="exact"/>
        <w:ind w:firstLine="560" w:firstLineChars="200"/>
        <w:rPr>
          <w:rFonts w:hint="eastAsia" w:ascii="仿宋_GB2312" w:hAnsi="??" w:eastAsia="仿宋_GB2312"/>
          <w:color w:val="000000"/>
          <w:sz w:val="28"/>
          <w:szCs w:val="28"/>
        </w:rPr>
      </w:pPr>
      <w:r>
        <w:rPr>
          <w:rFonts w:hint="eastAsia" w:ascii="仿宋_GB2312" w:hAnsi="??" w:eastAsia="仿宋_GB2312"/>
          <w:color w:val="000000"/>
          <w:sz w:val="28"/>
          <w:szCs w:val="28"/>
        </w:rPr>
        <w:t>5.招标人可以按照规定，通过修改招标文件有权酌情延长投标截止日期，在此情况下，投标人的所有权利和义务以及投标人受制的截止日期均应以延长后新的截止日期为准。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00" w:lineRule="exact"/>
        <w:ind w:firstLine="560" w:firstLineChars="200"/>
        <w:rPr>
          <w:rFonts w:hint="eastAsia" w:ascii="仿宋_GB2312" w:hAnsi="??" w:eastAsia="仿宋_GB2312"/>
          <w:color w:val="000000"/>
          <w:sz w:val="28"/>
          <w:szCs w:val="28"/>
        </w:rPr>
      </w:pPr>
      <w:r>
        <w:rPr>
          <w:rFonts w:ascii="仿宋_GB2312" w:hAnsi="??" w:eastAsia="仿宋_GB2312" w:cs="仿宋_GB2312"/>
          <w:color w:val="000000"/>
          <w:sz w:val="28"/>
          <w:szCs w:val="28"/>
        </w:rPr>
        <w:t>6.</w:t>
      </w:r>
      <w:r>
        <w:rPr>
          <w:rFonts w:hint="eastAsia" w:ascii="仿宋_GB2312" w:hAnsi="??" w:eastAsia="仿宋_GB2312" w:cs="仿宋_GB2312"/>
          <w:color w:val="000000"/>
          <w:sz w:val="28"/>
          <w:szCs w:val="28"/>
        </w:rPr>
        <w:t>招标（采购）资料费</w:t>
      </w:r>
      <w:r>
        <w:rPr>
          <w:rFonts w:ascii="仿宋_GB2312" w:hAnsi="??" w:eastAsia="仿宋_GB2312" w:cs="仿宋_GB2312"/>
          <w:color w:val="000000"/>
          <w:sz w:val="28"/>
          <w:szCs w:val="28"/>
        </w:rPr>
        <w:t xml:space="preserve"> 200 </w:t>
      </w:r>
      <w:r>
        <w:rPr>
          <w:rFonts w:hint="eastAsia" w:ascii="仿宋_GB2312" w:hAnsi="??" w:eastAsia="仿宋_GB2312" w:cs="仿宋_GB2312"/>
          <w:color w:val="000000"/>
          <w:sz w:val="28"/>
          <w:szCs w:val="28"/>
        </w:rPr>
        <w:t>元，投标人交纳的招标（采购）资料费，售后不退。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rPr>
          <w:rFonts w:ascii="仿宋_GB2312" w:hAnsi="仿宋_GB2312" w:eastAsia="仿宋_GB2312" w:cs="仿宋_GB2312"/>
          <w:b/>
          <w:bCs/>
          <w:color w:val="000000"/>
          <w:sz w:val="28"/>
          <w:szCs w:val="28"/>
        </w:rPr>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招投标黑名单。对您的支持与配合，谨此致谢。</w:t>
      </w:r>
    </w:p>
    <w:p>
      <w:pPr>
        <w:spacing w:line="360" w:lineRule="auto"/>
        <w:rPr>
          <w:rFonts w:hint="eastAsia" w:ascii="仿宋_GB2312" w:eastAsia="仿宋_GB2312"/>
          <w:sz w:val="28"/>
          <w:szCs w:val="28"/>
          <w:lang w:eastAsia="zh-CN"/>
        </w:rPr>
      </w:pPr>
      <w:r>
        <w:rPr>
          <w:rFonts w:hint="eastAsia" w:ascii="仿宋_GB2312" w:hAnsi="仿宋_GB2312" w:eastAsia="仿宋_GB2312" w:cs="仿宋_GB2312"/>
          <w:b/>
          <w:bCs/>
          <w:color w:val="000000"/>
          <w:sz w:val="28"/>
          <w:szCs w:val="28"/>
        </w:rPr>
        <w:t>注：本项目投标人在递交</w:t>
      </w:r>
      <w:r>
        <w:rPr>
          <w:rFonts w:hint="eastAsia" w:ascii="仿宋_GB2312" w:hAnsi="仿宋_GB2312" w:eastAsia="仿宋_GB2312" w:cs="仿宋_GB2312"/>
          <w:b/>
          <w:bCs/>
          <w:color w:val="000000"/>
          <w:sz w:val="28"/>
          <w:szCs w:val="28"/>
          <w:lang w:eastAsia="zh-CN"/>
        </w:rPr>
        <w:t>磋商响应文件</w:t>
      </w:r>
      <w:r>
        <w:rPr>
          <w:rFonts w:hint="eastAsia" w:ascii="仿宋_GB2312" w:hAnsi="仿宋_GB2312" w:eastAsia="仿宋_GB2312" w:cs="仿宋_GB2312"/>
          <w:b/>
          <w:bCs/>
          <w:color w:val="000000"/>
          <w:sz w:val="28"/>
          <w:szCs w:val="28"/>
        </w:rPr>
        <w:t>时须同时递交投标保证金交款凭据，本次投标保证金以银行本票或汇票形式（提供银行本票或汇票，谢绝其他形式）缴纳，开标前带至开标现场（详见投标保证金条款的相关规定）</w:t>
      </w:r>
      <w:r>
        <w:rPr>
          <w:rFonts w:hint="eastAsia" w:ascii="仿宋_GB2312" w:hAnsi="仿宋_GB2312" w:eastAsia="仿宋_GB2312" w:cs="仿宋_GB2312"/>
          <w:b/>
          <w:bCs/>
          <w:color w:val="000000"/>
          <w:sz w:val="28"/>
          <w:szCs w:val="28"/>
          <w:lang w:eastAsia="zh-CN"/>
        </w:rPr>
        <w:t>。</w:t>
      </w:r>
    </w:p>
    <w:p>
      <w:pPr>
        <w:pStyle w:val="2"/>
        <w:ind w:left="0" w:leftChars="0" w:firstLine="0" w:firstLineChars="0"/>
        <w:rPr>
          <w:lang w:val="zh-TW"/>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420793E"/>
    <w:rsid w:val="00135BA6"/>
    <w:rsid w:val="0015740A"/>
    <w:rsid w:val="003032C3"/>
    <w:rsid w:val="00557F91"/>
    <w:rsid w:val="00734B35"/>
    <w:rsid w:val="00895C9B"/>
    <w:rsid w:val="00A35E9E"/>
    <w:rsid w:val="00C44A09"/>
    <w:rsid w:val="013F1EAE"/>
    <w:rsid w:val="01440E28"/>
    <w:rsid w:val="01754E63"/>
    <w:rsid w:val="01E6416A"/>
    <w:rsid w:val="02455D8E"/>
    <w:rsid w:val="024E7100"/>
    <w:rsid w:val="033358FD"/>
    <w:rsid w:val="03784BFE"/>
    <w:rsid w:val="03A52445"/>
    <w:rsid w:val="03A64D17"/>
    <w:rsid w:val="03B5389E"/>
    <w:rsid w:val="03C048A1"/>
    <w:rsid w:val="04096F84"/>
    <w:rsid w:val="0426490D"/>
    <w:rsid w:val="04573C8A"/>
    <w:rsid w:val="04C12B4C"/>
    <w:rsid w:val="04CD3D0D"/>
    <w:rsid w:val="04D0641F"/>
    <w:rsid w:val="051004D3"/>
    <w:rsid w:val="05272FAA"/>
    <w:rsid w:val="05784AA0"/>
    <w:rsid w:val="05871F93"/>
    <w:rsid w:val="05B15802"/>
    <w:rsid w:val="067009E3"/>
    <w:rsid w:val="068A22BA"/>
    <w:rsid w:val="06B24841"/>
    <w:rsid w:val="06BB5646"/>
    <w:rsid w:val="06BE5519"/>
    <w:rsid w:val="06BF7541"/>
    <w:rsid w:val="06CC1CFC"/>
    <w:rsid w:val="070058ED"/>
    <w:rsid w:val="072842ED"/>
    <w:rsid w:val="074E7C02"/>
    <w:rsid w:val="07976D19"/>
    <w:rsid w:val="07985B5E"/>
    <w:rsid w:val="07CC07D2"/>
    <w:rsid w:val="07DA3CFE"/>
    <w:rsid w:val="08037EE2"/>
    <w:rsid w:val="080E5731"/>
    <w:rsid w:val="08766FC9"/>
    <w:rsid w:val="089720D7"/>
    <w:rsid w:val="08C078D6"/>
    <w:rsid w:val="08E902FE"/>
    <w:rsid w:val="08E9492E"/>
    <w:rsid w:val="09086219"/>
    <w:rsid w:val="091A0CCA"/>
    <w:rsid w:val="09307F77"/>
    <w:rsid w:val="093148EB"/>
    <w:rsid w:val="0A2658EF"/>
    <w:rsid w:val="0AA45932"/>
    <w:rsid w:val="0AD5704C"/>
    <w:rsid w:val="0AEB2D57"/>
    <w:rsid w:val="0AFC45D4"/>
    <w:rsid w:val="0B087954"/>
    <w:rsid w:val="0B112E9B"/>
    <w:rsid w:val="0B3961AF"/>
    <w:rsid w:val="0B471DEA"/>
    <w:rsid w:val="0B62067E"/>
    <w:rsid w:val="0B626DEC"/>
    <w:rsid w:val="0BB650EB"/>
    <w:rsid w:val="0BBD1B43"/>
    <w:rsid w:val="0C206B85"/>
    <w:rsid w:val="0C525545"/>
    <w:rsid w:val="0CAE5FD6"/>
    <w:rsid w:val="0CB375CF"/>
    <w:rsid w:val="0CE531DE"/>
    <w:rsid w:val="0D066154"/>
    <w:rsid w:val="0D3F6FEB"/>
    <w:rsid w:val="0D8536A8"/>
    <w:rsid w:val="0DA5454E"/>
    <w:rsid w:val="0E3D5F09"/>
    <w:rsid w:val="0EED3DB3"/>
    <w:rsid w:val="0F78360A"/>
    <w:rsid w:val="0FA34244"/>
    <w:rsid w:val="0FAC7921"/>
    <w:rsid w:val="0FB743B9"/>
    <w:rsid w:val="10486C99"/>
    <w:rsid w:val="10A02C4D"/>
    <w:rsid w:val="11536B9E"/>
    <w:rsid w:val="117438B0"/>
    <w:rsid w:val="117F19D7"/>
    <w:rsid w:val="11AD3851"/>
    <w:rsid w:val="11C62B6F"/>
    <w:rsid w:val="11E377B6"/>
    <w:rsid w:val="125D6101"/>
    <w:rsid w:val="12743625"/>
    <w:rsid w:val="12B94D24"/>
    <w:rsid w:val="12C23695"/>
    <w:rsid w:val="12CD45C8"/>
    <w:rsid w:val="12D34D55"/>
    <w:rsid w:val="131953C2"/>
    <w:rsid w:val="133B5B6E"/>
    <w:rsid w:val="1387289B"/>
    <w:rsid w:val="138A3CBD"/>
    <w:rsid w:val="13BF20EE"/>
    <w:rsid w:val="141A7C53"/>
    <w:rsid w:val="141E3E24"/>
    <w:rsid w:val="14B04655"/>
    <w:rsid w:val="14CC0880"/>
    <w:rsid w:val="14F85B06"/>
    <w:rsid w:val="15304B83"/>
    <w:rsid w:val="155F42E2"/>
    <w:rsid w:val="158F25A4"/>
    <w:rsid w:val="158F3388"/>
    <w:rsid w:val="15D70357"/>
    <w:rsid w:val="161A2398"/>
    <w:rsid w:val="1655487A"/>
    <w:rsid w:val="16A74473"/>
    <w:rsid w:val="16D60D5C"/>
    <w:rsid w:val="16FA1EEA"/>
    <w:rsid w:val="172356C7"/>
    <w:rsid w:val="178F4D9A"/>
    <w:rsid w:val="18352C7A"/>
    <w:rsid w:val="18707FE4"/>
    <w:rsid w:val="187679A2"/>
    <w:rsid w:val="18E01AC6"/>
    <w:rsid w:val="193534EA"/>
    <w:rsid w:val="194638A8"/>
    <w:rsid w:val="1949555F"/>
    <w:rsid w:val="196E67AF"/>
    <w:rsid w:val="19D42B02"/>
    <w:rsid w:val="1A0033A8"/>
    <w:rsid w:val="1A2E19C8"/>
    <w:rsid w:val="1A7C6625"/>
    <w:rsid w:val="1ACB79BF"/>
    <w:rsid w:val="1ACF0032"/>
    <w:rsid w:val="1AE93F7C"/>
    <w:rsid w:val="1AF1046D"/>
    <w:rsid w:val="1B1D036B"/>
    <w:rsid w:val="1B3041CD"/>
    <w:rsid w:val="1B370055"/>
    <w:rsid w:val="1BB2156A"/>
    <w:rsid w:val="1C047865"/>
    <w:rsid w:val="1C6537A6"/>
    <w:rsid w:val="1CB94466"/>
    <w:rsid w:val="1CE76D94"/>
    <w:rsid w:val="1D027E40"/>
    <w:rsid w:val="1D5978C7"/>
    <w:rsid w:val="1D7E461D"/>
    <w:rsid w:val="1D86141E"/>
    <w:rsid w:val="1DF60FA1"/>
    <w:rsid w:val="1E1823DE"/>
    <w:rsid w:val="1E4C0DD8"/>
    <w:rsid w:val="1E590FD7"/>
    <w:rsid w:val="1E69637B"/>
    <w:rsid w:val="1E885527"/>
    <w:rsid w:val="1E9F10E2"/>
    <w:rsid w:val="1EB96B5B"/>
    <w:rsid w:val="1EE8456A"/>
    <w:rsid w:val="1FF91DF2"/>
    <w:rsid w:val="208363A0"/>
    <w:rsid w:val="20FD07C0"/>
    <w:rsid w:val="21645F4F"/>
    <w:rsid w:val="216A37D9"/>
    <w:rsid w:val="216E48EC"/>
    <w:rsid w:val="21D15555"/>
    <w:rsid w:val="228013E7"/>
    <w:rsid w:val="22BD04C0"/>
    <w:rsid w:val="22C01F66"/>
    <w:rsid w:val="22FE0B25"/>
    <w:rsid w:val="239A4ADE"/>
    <w:rsid w:val="23D90E3E"/>
    <w:rsid w:val="23DD33E4"/>
    <w:rsid w:val="23E85062"/>
    <w:rsid w:val="240E5D2E"/>
    <w:rsid w:val="2420793E"/>
    <w:rsid w:val="242F2957"/>
    <w:rsid w:val="246F22E9"/>
    <w:rsid w:val="24A14527"/>
    <w:rsid w:val="24B37275"/>
    <w:rsid w:val="24C34269"/>
    <w:rsid w:val="24CF072F"/>
    <w:rsid w:val="24D22C6D"/>
    <w:rsid w:val="24D36639"/>
    <w:rsid w:val="24E15C47"/>
    <w:rsid w:val="24F91061"/>
    <w:rsid w:val="25241D99"/>
    <w:rsid w:val="257E07F7"/>
    <w:rsid w:val="25BD36A0"/>
    <w:rsid w:val="25BD36CE"/>
    <w:rsid w:val="25C27D0F"/>
    <w:rsid w:val="260227AC"/>
    <w:rsid w:val="263372DB"/>
    <w:rsid w:val="26450D03"/>
    <w:rsid w:val="26AD6256"/>
    <w:rsid w:val="26B406A1"/>
    <w:rsid w:val="26B462D2"/>
    <w:rsid w:val="272E76AB"/>
    <w:rsid w:val="27B73D55"/>
    <w:rsid w:val="27FF62EC"/>
    <w:rsid w:val="282C11DD"/>
    <w:rsid w:val="28627E33"/>
    <w:rsid w:val="28AD03B2"/>
    <w:rsid w:val="28F01D79"/>
    <w:rsid w:val="293C3219"/>
    <w:rsid w:val="296E1849"/>
    <w:rsid w:val="296E617B"/>
    <w:rsid w:val="29D03263"/>
    <w:rsid w:val="2A760C31"/>
    <w:rsid w:val="2AA75F42"/>
    <w:rsid w:val="2B1578C6"/>
    <w:rsid w:val="2BA12CCB"/>
    <w:rsid w:val="2BC62BE1"/>
    <w:rsid w:val="2BF253AE"/>
    <w:rsid w:val="2BF95B4F"/>
    <w:rsid w:val="2C1F0E85"/>
    <w:rsid w:val="2C225919"/>
    <w:rsid w:val="2C430B45"/>
    <w:rsid w:val="2C693CAF"/>
    <w:rsid w:val="2C9629A2"/>
    <w:rsid w:val="2CB24354"/>
    <w:rsid w:val="2CB6626F"/>
    <w:rsid w:val="2D3A397F"/>
    <w:rsid w:val="2DB56ADE"/>
    <w:rsid w:val="2DC12F11"/>
    <w:rsid w:val="2E500DB1"/>
    <w:rsid w:val="2E5964B4"/>
    <w:rsid w:val="2E744B24"/>
    <w:rsid w:val="2EA83275"/>
    <w:rsid w:val="2F8554C4"/>
    <w:rsid w:val="3003375D"/>
    <w:rsid w:val="305B42AA"/>
    <w:rsid w:val="30622BE1"/>
    <w:rsid w:val="308D17A0"/>
    <w:rsid w:val="30F53A27"/>
    <w:rsid w:val="30F938C5"/>
    <w:rsid w:val="3128200B"/>
    <w:rsid w:val="3152597F"/>
    <w:rsid w:val="31721C46"/>
    <w:rsid w:val="318B0625"/>
    <w:rsid w:val="31D24362"/>
    <w:rsid w:val="31F604A7"/>
    <w:rsid w:val="31FA15B7"/>
    <w:rsid w:val="33297F74"/>
    <w:rsid w:val="334912C7"/>
    <w:rsid w:val="336C1CB6"/>
    <w:rsid w:val="33AE7E7D"/>
    <w:rsid w:val="340D52DD"/>
    <w:rsid w:val="341C42A8"/>
    <w:rsid w:val="34700075"/>
    <w:rsid w:val="34CC6B8D"/>
    <w:rsid w:val="35365D30"/>
    <w:rsid w:val="35865D4F"/>
    <w:rsid w:val="35FD18B8"/>
    <w:rsid w:val="36140B55"/>
    <w:rsid w:val="36340AAA"/>
    <w:rsid w:val="365C67C6"/>
    <w:rsid w:val="36781BE1"/>
    <w:rsid w:val="36CD5879"/>
    <w:rsid w:val="370C49F9"/>
    <w:rsid w:val="371E16DF"/>
    <w:rsid w:val="37314630"/>
    <w:rsid w:val="375A7A7F"/>
    <w:rsid w:val="377B7619"/>
    <w:rsid w:val="37A23E34"/>
    <w:rsid w:val="37E971BB"/>
    <w:rsid w:val="38585BA1"/>
    <w:rsid w:val="389C57F1"/>
    <w:rsid w:val="38BB2241"/>
    <w:rsid w:val="38C13A11"/>
    <w:rsid w:val="38C82E38"/>
    <w:rsid w:val="38E14EED"/>
    <w:rsid w:val="38F9201D"/>
    <w:rsid w:val="38FF2799"/>
    <w:rsid w:val="394F79A9"/>
    <w:rsid w:val="39DD16E2"/>
    <w:rsid w:val="3A114339"/>
    <w:rsid w:val="3A5C0F41"/>
    <w:rsid w:val="3B224679"/>
    <w:rsid w:val="3B374DEA"/>
    <w:rsid w:val="3B3C5587"/>
    <w:rsid w:val="3B5D502C"/>
    <w:rsid w:val="3B6162F8"/>
    <w:rsid w:val="3B721FC2"/>
    <w:rsid w:val="3B855F46"/>
    <w:rsid w:val="3C6D6399"/>
    <w:rsid w:val="3C7D79CA"/>
    <w:rsid w:val="3CD866D3"/>
    <w:rsid w:val="3CED2288"/>
    <w:rsid w:val="3D055855"/>
    <w:rsid w:val="3D2D679A"/>
    <w:rsid w:val="3D7F4F0B"/>
    <w:rsid w:val="3DD95AFA"/>
    <w:rsid w:val="3DFF1EF8"/>
    <w:rsid w:val="3E641245"/>
    <w:rsid w:val="3F0262BC"/>
    <w:rsid w:val="3F1818E5"/>
    <w:rsid w:val="3F364BEF"/>
    <w:rsid w:val="3F5161C3"/>
    <w:rsid w:val="3F787D93"/>
    <w:rsid w:val="3F950963"/>
    <w:rsid w:val="3FBE063B"/>
    <w:rsid w:val="4077515C"/>
    <w:rsid w:val="40F90C7F"/>
    <w:rsid w:val="411357D5"/>
    <w:rsid w:val="416C2737"/>
    <w:rsid w:val="41883F3D"/>
    <w:rsid w:val="41A761DA"/>
    <w:rsid w:val="41B72986"/>
    <w:rsid w:val="42054915"/>
    <w:rsid w:val="42536595"/>
    <w:rsid w:val="42AA1947"/>
    <w:rsid w:val="42B4094D"/>
    <w:rsid w:val="42B82C2B"/>
    <w:rsid w:val="42FE74B6"/>
    <w:rsid w:val="43A267BA"/>
    <w:rsid w:val="44554B49"/>
    <w:rsid w:val="445F5174"/>
    <w:rsid w:val="447F785B"/>
    <w:rsid w:val="448470D1"/>
    <w:rsid w:val="44941445"/>
    <w:rsid w:val="44A658FB"/>
    <w:rsid w:val="44B03BC9"/>
    <w:rsid w:val="45136794"/>
    <w:rsid w:val="454E139C"/>
    <w:rsid w:val="45BB6E4D"/>
    <w:rsid w:val="45F14ABD"/>
    <w:rsid w:val="45F85DE8"/>
    <w:rsid w:val="45F90E5F"/>
    <w:rsid w:val="46544D95"/>
    <w:rsid w:val="468D0324"/>
    <w:rsid w:val="473A4A33"/>
    <w:rsid w:val="475E2D19"/>
    <w:rsid w:val="47AC3932"/>
    <w:rsid w:val="47EB0CDC"/>
    <w:rsid w:val="4801092D"/>
    <w:rsid w:val="48211BC8"/>
    <w:rsid w:val="482C68E1"/>
    <w:rsid w:val="498527FE"/>
    <w:rsid w:val="4A0952BB"/>
    <w:rsid w:val="4A1D561D"/>
    <w:rsid w:val="4A300DBD"/>
    <w:rsid w:val="4A51057D"/>
    <w:rsid w:val="4A5B1180"/>
    <w:rsid w:val="4B00218D"/>
    <w:rsid w:val="4B183B51"/>
    <w:rsid w:val="4B2E5C89"/>
    <w:rsid w:val="4B4E46AF"/>
    <w:rsid w:val="4BB16E70"/>
    <w:rsid w:val="4BE37C6A"/>
    <w:rsid w:val="4BE93768"/>
    <w:rsid w:val="4BFD7E37"/>
    <w:rsid w:val="4C1E1EC3"/>
    <w:rsid w:val="4C702BBA"/>
    <w:rsid w:val="4C805C6D"/>
    <w:rsid w:val="4C87156C"/>
    <w:rsid w:val="4CCF2497"/>
    <w:rsid w:val="4CFB3FC6"/>
    <w:rsid w:val="4D1E4FC2"/>
    <w:rsid w:val="4D532625"/>
    <w:rsid w:val="4D6A2850"/>
    <w:rsid w:val="4D752DFF"/>
    <w:rsid w:val="4DE62960"/>
    <w:rsid w:val="4E100D3C"/>
    <w:rsid w:val="4E555139"/>
    <w:rsid w:val="4E6526E6"/>
    <w:rsid w:val="4E93279E"/>
    <w:rsid w:val="4EDF147A"/>
    <w:rsid w:val="4F74653C"/>
    <w:rsid w:val="4F8A4F4F"/>
    <w:rsid w:val="4FB77CE4"/>
    <w:rsid w:val="4FBA2A9F"/>
    <w:rsid w:val="4FBB7C33"/>
    <w:rsid w:val="4FDD24ED"/>
    <w:rsid w:val="4FDD3E90"/>
    <w:rsid w:val="4FE43D2C"/>
    <w:rsid w:val="5037777B"/>
    <w:rsid w:val="51077EB0"/>
    <w:rsid w:val="51104943"/>
    <w:rsid w:val="51361776"/>
    <w:rsid w:val="51600B1E"/>
    <w:rsid w:val="51C27A83"/>
    <w:rsid w:val="51FB2DD7"/>
    <w:rsid w:val="52AC24D9"/>
    <w:rsid w:val="52BD7563"/>
    <w:rsid w:val="535A1FA3"/>
    <w:rsid w:val="53B27B60"/>
    <w:rsid w:val="53B75D03"/>
    <w:rsid w:val="54106AD1"/>
    <w:rsid w:val="542F5CF8"/>
    <w:rsid w:val="549417C5"/>
    <w:rsid w:val="55242AD2"/>
    <w:rsid w:val="557C0A69"/>
    <w:rsid w:val="55891293"/>
    <w:rsid w:val="56D25390"/>
    <w:rsid w:val="56E31241"/>
    <w:rsid w:val="57100278"/>
    <w:rsid w:val="57250D68"/>
    <w:rsid w:val="573D0770"/>
    <w:rsid w:val="576739C3"/>
    <w:rsid w:val="57C23453"/>
    <w:rsid w:val="57D904BD"/>
    <w:rsid w:val="57DA18AB"/>
    <w:rsid w:val="580E34C8"/>
    <w:rsid w:val="58A84F47"/>
    <w:rsid w:val="594F6C2F"/>
    <w:rsid w:val="595A4C77"/>
    <w:rsid w:val="59A01DC1"/>
    <w:rsid w:val="59E14449"/>
    <w:rsid w:val="59F71742"/>
    <w:rsid w:val="5A0C0BD4"/>
    <w:rsid w:val="5A5B4BA8"/>
    <w:rsid w:val="5A98543E"/>
    <w:rsid w:val="5AE07CFF"/>
    <w:rsid w:val="5AFE11D1"/>
    <w:rsid w:val="5B037C3F"/>
    <w:rsid w:val="5B5C0D19"/>
    <w:rsid w:val="5B6827FE"/>
    <w:rsid w:val="5BA676E0"/>
    <w:rsid w:val="5BA75B58"/>
    <w:rsid w:val="5BAB7008"/>
    <w:rsid w:val="5BE61E9F"/>
    <w:rsid w:val="5C114079"/>
    <w:rsid w:val="5CA24964"/>
    <w:rsid w:val="5CB155B2"/>
    <w:rsid w:val="5CBD73A9"/>
    <w:rsid w:val="5CF86948"/>
    <w:rsid w:val="5D303546"/>
    <w:rsid w:val="5DBA5F38"/>
    <w:rsid w:val="5DE62B73"/>
    <w:rsid w:val="5E301F60"/>
    <w:rsid w:val="5E5516EB"/>
    <w:rsid w:val="5E5E5B03"/>
    <w:rsid w:val="5EB24D06"/>
    <w:rsid w:val="5EC00FDE"/>
    <w:rsid w:val="5F730810"/>
    <w:rsid w:val="5F8647C5"/>
    <w:rsid w:val="5FAC0785"/>
    <w:rsid w:val="5FB44595"/>
    <w:rsid w:val="60227C7F"/>
    <w:rsid w:val="603371AB"/>
    <w:rsid w:val="603A5B0C"/>
    <w:rsid w:val="6075393D"/>
    <w:rsid w:val="60A729AC"/>
    <w:rsid w:val="60B55556"/>
    <w:rsid w:val="614372B4"/>
    <w:rsid w:val="61496017"/>
    <w:rsid w:val="624F051E"/>
    <w:rsid w:val="625A0DB8"/>
    <w:rsid w:val="62885E4C"/>
    <w:rsid w:val="62CD2233"/>
    <w:rsid w:val="62D500B6"/>
    <w:rsid w:val="62D82626"/>
    <w:rsid w:val="62EE2B78"/>
    <w:rsid w:val="63413B72"/>
    <w:rsid w:val="63796F23"/>
    <w:rsid w:val="63DF0996"/>
    <w:rsid w:val="64140E68"/>
    <w:rsid w:val="64571B9A"/>
    <w:rsid w:val="64A5749D"/>
    <w:rsid w:val="657813C0"/>
    <w:rsid w:val="65D95392"/>
    <w:rsid w:val="65FB31D4"/>
    <w:rsid w:val="668A38E9"/>
    <w:rsid w:val="66A33C56"/>
    <w:rsid w:val="67831A61"/>
    <w:rsid w:val="67A84371"/>
    <w:rsid w:val="67B55190"/>
    <w:rsid w:val="67E51BDE"/>
    <w:rsid w:val="67F4698C"/>
    <w:rsid w:val="68A00632"/>
    <w:rsid w:val="68F35391"/>
    <w:rsid w:val="68FB3B7E"/>
    <w:rsid w:val="690762AF"/>
    <w:rsid w:val="69303ABA"/>
    <w:rsid w:val="693C2AA7"/>
    <w:rsid w:val="69A0054D"/>
    <w:rsid w:val="6A336625"/>
    <w:rsid w:val="6A440D0B"/>
    <w:rsid w:val="6A77390C"/>
    <w:rsid w:val="6AF3713C"/>
    <w:rsid w:val="6B376C34"/>
    <w:rsid w:val="6BA87F93"/>
    <w:rsid w:val="6BD84A7F"/>
    <w:rsid w:val="6BE50392"/>
    <w:rsid w:val="6BEA4332"/>
    <w:rsid w:val="6C257A63"/>
    <w:rsid w:val="6C6704BD"/>
    <w:rsid w:val="6CC02D04"/>
    <w:rsid w:val="6D390973"/>
    <w:rsid w:val="6D6D5F4E"/>
    <w:rsid w:val="6D886EFA"/>
    <w:rsid w:val="6D9622C4"/>
    <w:rsid w:val="6DB854D6"/>
    <w:rsid w:val="6DE07F19"/>
    <w:rsid w:val="6E4008B0"/>
    <w:rsid w:val="6F3E5CE4"/>
    <w:rsid w:val="6F93190F"/>
    <w:rsid w:val="6F93454C"/>
    <w:rsid w:val="6FCB2E32"/>
    <w:rsid w:val="703D0109"/>
    <w:rsid w:val="70755D56"/>
    <w:rsid w:val="70DC785D"/>
    <w:rsid w:val="710F6F32"/>
    <w:rsid w:val="71397A19"/>
    <w:rsid w:val="71512C49"/>
    <w:rsid w:val="71661C44"/>
    <w:rsid w:val="717E223A"/>
    <w:rsid w:val="71B1120F"/>
    <w:rsid w:val="71D64F7C"/>
    <w:rsid w:val="71F54C9C"/>
    <w:rsid w:val="724376A4"/>
    <w:rsid w:val="72561178"/>
    <w:rsid w:val="72734C1E"/>
    <w:rsid w:val="72740CB8"/>
    <w:rsid w:val="728B097A"/>
    <w:rsid w:val="729332F5"/>
    <w:rsid w:val="72C96FD3"/>
    <w:rsid w:val="73582555"/>
    <w:rsid w:val="736C170B"/>
    <w:rsid w:val="737628CD"/>
    <w:rsid w:val="739D7F65"/>
    <w:rsid w:val="73BA6DE5"/>
    <w:rsid w:val="73E56406"/>
    <w:rsid w:val="742C4DAF"/>
    <w:rsid w:val="745775BD"/>
    <w:rsid w:val="74A4087B"/>
    <w:rsid w:val="74E41D75"/>
    <w:rsid w:val="74E93999"/>
    <w:rsid w:val="75295C38"/>
    <w:rsid w:val="75327796"/>
    <w:rsid w:val="755D30E3"/>
    <w:rsid w:val="75954345"/>
    <w:rsid w:val="75B87F24"/>
    <w:rsid w:val="75C54221"/>
    <w:rsid w:val="75CD3DB4"/>
    <w:rsid w:val="75F34E22"/>
    <w:rsid w:val="76EE089C"/>
    <w:rsid w:val="770210FE"/>
    <w:rsid w:val="77090A3A"/>
    <w:rsid w:val="773C77FD"/>
    <w:rsid w:val="777827AE"/>
    <w:rsid w:val="777D7660"/>
    <w:rsid w:val="7804187C"/>
    <w:rsid w:val="7851569A"/>
    <w:rsid w:val="785C5927"/>
    <w:rsid w:val="7867422D"/>
    <w:rsid w:val="788860EB"/>
    <w:rsid w:val="788A3828"/>
    <w:rsid w:val="78BD3664"/>
    <w:rsid w:val="798E22BC"/>
    <w:rsid w:val="799975E8"/>
    <w:rsid w:val="79E119B9"/>
    <w:rsid w:val="79E50035"/>
    <w:rsid w:val="7A0D633B"/>
    <w:rsid w:val="7A1E0228"/>
    <w:rsid w:val="7A26713E"/>
    <w:rsid w:val="7A3B09D3"/>
    <w:rsid w:val="7A63163F"/>
    <w:rsid w:val="7A777EC8"/>
    <w:rsid w:val="7A97213F"/>
    <w:rsid w:val="7AAC4B34"/>
    <w:rsid w:val="7AE3339F"/>
    <w:rsid w:val="7AEF5512"/>
    <w:rsid w:val="7B136400"/>
    <w:rsid w:val="7B3C50D0"/>
    <w:rsid w:val="7B722606"/>
    <w:rsid w:val="7BB76B55"/>
    <w:rsid w:val="7BD61B09"/>
    <w:rsid w:val="7C2D171E"/>
    <w:rsid w:val="7C335EBE"/>
    <w:rsid w:val="7C3F1C90"/>
    <w:rsid w:val="7D263586"/>
    <w:rsid w:val="7D4F54E7"/>
    <w:rsid w:val="7D783C20"/>
    <w:rsid w:val="7DAA2184"/>
    <w:rsid w:val="7DEA50CF"/>
    <w:rsid w:val="7E5B7F26"/>
    <w:rsid w:val="7EA45AFC"/>
    <w:rsid w:val="7EA56268"/>
    <w:rsid w:val="7EE215A1"/>
    <w:rsid w:val="7EFA5AFC"/>
    <w:rsid w:val="7F350955"/>
    <w:rsid w:val="7FEE36B5"/>
    <w:rsid w:val="7FF82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9"/>
    <w:pPr>
      <w:keepNext/>
      <w:keepLines/>
      <w:spacing w:before="340" w:after="330" w:line="360" w:lineRule="auto"/>
      <w:jc w:val="center"/>
      <w:outlineLvl w:val="0"/>
    </w:pPr>
    <w:rPr>
      <w:rFonts w:ascii="Times New Roman" w:hAnsi="Times New Roman"/>
      <w:b/>
      <w:bCs/>
      <w:kern w:val="44"/>
      <w:sz w:val="44"/>
      <w:szCs w:val="44"/>
    </w:rPr>
  </w:style>
  <w:style w:type="paragraph" w:styleId="5">
    <w:name w:val="heading 2"/>
    <w:next w:val="1"/>
    <w:qFormat/>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6">
    <w:name w:val="Body Text Indent"/>
    <w:basedOn w:val="1"/>
    <w:qFormat/>
    <w:uiPriority w:val="0"/>
    <w:pPr>
      <w:ind w:left="-105" w:firstLine="232" w:firstLineChars="232"/>
    </w:pPr>
    <w:rPr>
      <w:rFonts w:eastAsia="仿宋_GB2312"/>
      <w:sz w:val="32"/>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sz w:val="21"/>
      <w:szCs w:val="21"/>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6699"/>
      <w:u w:val="single"/>
    </w:rPr>
  </w:style>
  <w:style w:type="paragraph" w:customStyle="1" w:styleId="14">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15">
    <w:name w:val="正文 1.1.1"/>
    <w:basedOn w:val="1"/>
    <w:next w:val="1"/>
    <w:qFormat/>
    <w:uiPriority w:val="99"/>
    <w:pPr>
      <w:adjustRightInd w:val="0"/>
      <w:spacing w:line="360" w:lineRule="auto"/>
      <w:textAlignment w:val="baseline"/>
      <w:outlineLvl w:val="2"/>
    </w:pPr>
    <w:rPr>
      <w:rFonts w:ascii="宋体" w:hAnsi="宋体" w:eastAsia="仿宋"/>
      <w:kern w:val="0"/>
      <w:sz w:val="28"/>
      <w:szCs w:val="21"/>
    </w:rPr>
  </w:style>
  <w:style w:type="character" w:customStyle="1" w:styleId="16">
    <w:name w:val="页眉 Char"/>
    <w:basedOn w:val="12"/>
    <w:link w:val="9"/>
    <w:qFormat/>
    <w:uiPriority w:val="0"/>
    <w:rPr>
      <w:rFonts w:ascii="Calibri" w:hAnsi="Calibri"/>
      <w:kern w:val="2"/>
      <w:sz w:val="18"/>
      <w:szCs w:val="18"/>
    </w:rPr>
  </w:style>
  <w:style w:type="character" w:customStyle="1" w:styleId="17">
    <w:name w:val="页脚 Char"/>
    <w:basedOn w:val="12"/>
    <w:link w:val="8"/>
    <w:qFormat/>
    <w:uiPriority w:val="0"/>
    <w:rPr>
      <w:rFonts w:ascii="Calibri" w:hAnsi="Calibri"/>
      <w:kern w:val="2"/>
      <w:sz w:val="18"/>
      <w:szCs w:val="18"/>
    </w:rPr>
  </w:style>
  <w:style w:type="character" w:customStyle="1" w:styleId="18">
    <w:name w:val="Intense Emphasis"/>
    <w:basedOn w:val="12"/>
    <w:qFormat/>
    <w:uiPriority w:val="21"/>
    <w:rPr>
      <w:b/>
      <w:bCs/>
      <w:i/>
      <w:iCs/>
      <w:color w:val="5B9BD5" w:themeColor="accent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24</Pages>
  <Words>1931</Words>
  <Characters>11012</Characters>
  <Lines>91</Lines>
  <Paragraphs>25</Paragraphs>
  <TotalTime>14</TotalTime>
  <ScaleCrop>false</ScaleCrop>
  <LinksUpToDate>false</LinksUpToDate>
  <CharactersWithSpaces>12918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2018-05-16T01:16:00Z</dcterms:created>
  <dc:creator>yy</dc:creator>
  <cp:lastModifiedBy>有</cp:lastModifiedBy>
  <cp:lastPrinted>2020-09-10T09:47:00Z</cp:lastPrinted>
  <dcterms:modified xsi:type="dcterms:W3CDTF">2020-10-19T08:06:52Z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