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w:t>
      </w:r>
      <w:r>
        <w:rPr>
          <w:rFonts w:hint="eastAsia" w:ascii="楷体_GB2312" w:hAnsi="楷体_GB2312" w:eastAsia="楷体_GB2312" w:cs="楷体_GB2312"/>
          <w:b/>
          <w:bCs/>
          <w:color w:val="000000"/>
          <w:sz w:val="36"/>
          <w:szCs w:val="36"/>
          <w:u w:val="single"/>
          <w:lang w:val="en-US" w:eastAsia="zh-CN"/>
        </w:rPr>
        <w:t>20</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91</w:t>
      </w:r>
      <w:r>
        <w:rPr>
          <w:rFonts w:hint="eastAsia"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eastAsia="zh-CN"/>
        </w:rPr>
        <w:t>机械加工</w:t>
      </w:r>
      <w:r>
        <w:rPr>
          <w:rFonts w:hint="eastAsia" w:ascii="楷体_GB2312" w:hAnsi="楷体_GB2312" w:eastAsia="楷体_GB2312" w:cs="楷体_GB2312"/>
          <w:b/>
          <w:bCs/>
          <w:color w:val="000000"/>
          <w:sz w:val="36"/>
          <w:szCs w:val="36"/>
          <w:u w:val="single"/>
        </w:rPr>
        <w:t>类实习材料定</w:t>
      </w:r>
      <w:r>
        <w:rPr>
          <w:rFonts w:hint="eastAsia" w:ascii="楷体_GB2312" w:hAnsi="楷体_GB2312" w:eastAsia="楷体_GB2312" w:cs="楷体_GB2312"/>
          <w:b/>
          <w:bCs/>
          <w:color w:val="000000"/>
          <w:sz w:val="36"/>
          <w:szCs w:val="36"/>
          <w:u w:val="single"/>
          <w:lang w:val="zh-TW"/>
        </w:rPr>
        <w:t>点供应单位招标</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10</w:t>
      </w:r>
      <w:r>
        <w:rPr>
          <w:rFonts w:hint="eastAsia" w:ascii="黑体" w:eastAsia="黑体" w:cs="黑体"/>
          <w:color w:val="000000"/>
          <w:sz w:val="44"/>
          <w:szCs w:val="44"/>
        </w:rPr>
        <w:t>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rFonts w:hint="eastAsia"/>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w:t>
      </w:r>
      <w:r>
        <w:rPr>
          <w:rFonts w:hint="eastAsia" w:ascii="仿宋_GB2312" w:eastAsia="仿宋_GB2312" w:cs="仿宋_GB2312"/>
          <w:color w:val="000000"/>
          <w:sz w:val="28"/>
          <w:szCs w:val="28"/>
          <w:lang w:eastAsia="zh-CN"/>
        </w:rPr>
        <w:t>须要</w:t>
      </w:r>
      <w:r>
        <w:rPr>
          <w:rFonts w:hint="eastAsia" w:ascii="仿宋_GB2312" w:eastAsia="仿宋_GB2312" w:cs="仿宋_GB2312"/>
          <w:color w:val="000000"/>
          <w:sz w:val="28"/>
          <w:szCs w:val="28"/>
        </w:rPr>
        <w:t>阅读过《中华人民共和国政府采购法》、《中华人民共和国政府采购法实施条例》、《中华人民共和国招标投标法》、《中华人民共和国招标投标法实施条例》、《江苏省招标投标条例》等相关法律、法规、部门规章和文件，阅读过本招标文件，并</w:t>
      </w:r>
      <w:r>
        <w:rPr>
          <w:rFonts w:hint="eastAsia" w:ascii="仿宋_GB2312" w:eastAsia="仿宋_GB2312" w:cs="仿宋_GB2312"/>
          <w:color w:val="000000"/>
          <w:sz w:val="28"/>
          <w:szCs w:val="28"/>
          <w:lang w:eastAsia="zh-CN"/>
        </w:rPr>
        <w:t>知道</w:t>
      </w:r>
      <w:r>
        <w:rPr>
          <w:rFonts w:hint="eastAsia" w:ascii="仿宋_GB2312" w:eastAsia="仿宋_GB2312" w:cs="仿宋_GB2312"/>
          <w:color w:val="000000"/>
          <w:sz w:val="28"/>
          <w:szCs w:val="28"/>
        </w:rPr>
        <w:t>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w:t>
      </w:r>
      <w:r>
        <w:rPr>
          <w:rFonts w:hint="eastAsia" w:ascii="仿宋_GB2312" w:eastAsia="仿宋_GB2312" w:cs="仿宋_GB2312"/>
          <w:color w:val="000000"/>
          <w:sz w:val="28"/>
          <w:szCs w:val="28"/>
          <w:lang w:eastAsia="zh-CN"/>
        </w:rPr>
        <w:t>必须</w:t>
      </w:r>
      <w:r>
        <w:rPr>
          <w:rFonts w:hint="eastAsia" w:ascii="仿宋_GB2312" w:eastAsia="仿宋_GB2312" w:cs="仿宋_GB2312"/>
          <w:color w:val="000000"/>
          <w:sz w:val="28"/>
          <w:szCs w:val="28"/>
        </w:rPr>
        <w:t>按时参加开标会议并签字确认，否则不作为中标</w:t>
      </w:r>
      <w:r>
        <w:rPr>
          <w:rFonts w:hint="eastAsia" w:ascii="仿宋_GB2312" w:eastAsia="仿宋_GB2312" w:cs="仿宋_GB2312"/>
          <w:color w:val="000000"/>
          <w:sz w:val="28"/>
          <w:szCs w:val="28"/>
          <w:lang w:eastAsia="zh-CN"/>
        </w:rPr>
        <w:t>候选单位</w:t>
      </w:r>
      <w:r>
        <w:rPr>
          <w:rFonts w:hint="eastAsia" w:ascii="仿宋_GB2312" w:eastAsia="仿宋_GB2312" w:cs="仿宋_GB2312"/>
          <w:color w:val="000000"/>
          <w:sz w:val="28"/>
          <w:szCs w:val="28"/>
        </w:rPr>
        <w:t>推荐。上述人员</w:t>
      </w:r>
      <w:r>
        <w:rPr>
          <w:rFonts w:hint="eastAsia" w:ascii="仿宋_GB2312" w:eastAsia="仿宋_GB2312" w:cs="仿宋_GB2312"/>
          <w:color w:val="000000"/>
          <w:sz w:val="28"/>
          <w:szCs w:val="28"/>
          <w:lang w:eastAsia="zh-CN"/>
        </w:rPr>
        <w:t>须</w:t>
      </w:r>
      <w:r>
        <w:rPr>
          <w:rFonts w:hint="eastAsia" w:ascii="仿宋_GB2312" w:eastAsia="仿宋_GB2312" w:cs="仿宋_GB2312"/>
          <w:color w:val="000000"/>
          <w:sz w:val="28"/>
          <w:szCs w:val="28"/>
        </w:rPr>
        <w:t>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hint="eastAsia" w:ascii="仿宋_GB2312" w:eastAsia="仿宋_GB2312" w:cs="仿宋_GB2312"/>
          <w:color w:val="000000"/>
          <w:sz w:val="28"/>
          <w:szCs w:val="28"/>
          <w:lang w:eastAsia="zh-CN"/>
        </w:rPr>
      </w:pPr>
      <w:r>
        <w:rPr>
          <w:rFonts w:hint="eastAsia" w:ascii="仿宋_GB2312" w:eastAsia="仿宋_GB2312" w:cs="仿宋_GB2312"/>
          <w:color w:val="000000"/>
          <w:sz w:val="28"/>
          <w:szCs w:val="28"/>
        </w:rPr>
        <w:t>联系人：杨老师0515—6866100</w:t>
      </w:r>
      <w:r>
        <w:rPr>
          <w:rFonts w:hint="eastAsia" w:ascii="仿宋_GB2312" w:eastAsia="仿宋_GB2312" w:cs="仿宋_GB2312"/>
          <w:color w:val="000000"/>
          <w:sz w:val="28"/>
          <w:szCs w:val="28"/>
          <w:lang w:val="en-US" w:eastAsia="zh-CN"/>
        </w:rPr>
        <w:t>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firstLine="742"/>
        <w:rPr>
          <w:rFonts w:hint="eastAsia" w:ascii="仿宋_GB2312"/>
          <w:color w:val="000000"/>
          <w:szCs w:val="32"/>
        </w:rPr>
      </w:pPr>
    </w:p>
    <w:p>
      <w:pPr>
        <w:pStyle w:val="6"/>
        <w:spacing w:line="600" w:lineRule="exact"/>
        <w:ind w:left="0" w:leftChars="0" w:firstLine="0" w:firstLineChars="0"/>
        <w:rPr>
          <w:rFonts w:ascii="仿宋_GB2312"/>
          <w:color w:val="000000"/>
          <w:szCs w:val="32"/>
        </w:rPr>
      </w:pPr>
    </w:p>
    <w:p>
      <w:pPr>
        <w:tabs>
          <w:tab w:val="left" w:pos="2600"/>
        </w:tabs>
        <w:spacing w:beforeLines="50" w:afterLines="50"/>
        <w:jc w:val="center"/>
        <w:rPr>
          <w:rFonts w:hint="eastAsia" w:eastAsia="黑体"/>
          <w:sz w:val="44"/>
        </w:rPr>
        <w:sectPr>
          <w:pgSz w:w="11906" w:h="16838"/>
          <w:pgMar w:top="1440" w:right="1800" w:bottom="1440" w:left="1800" w:header="851" w:footer="992" w:gutter="0"/>
          <w:cols w:space="425"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bCs/>
          <w:sz w:val="28"/>
          <w:szCs w:val="28"/>
          <w:u w:val="single"/>
          <w:lang w:eastAsia="zh-CN"/>
        </w:rPr>
        <w:t>机械加工</w:t>
      </w:r>
      <w:r>
        <w:rPr>
          <w:rFonts w:hint="eastAsia" w:ascii="仿宋_GB2312" w:hAnsi="仿宋_GB2312" w:eastAsia="仿宋_GB2312" w:cs="仿宋_GB2312"/>
          <w:bCs/>
          <w:sz w:val="28"/>
          <w:szCs w:val="28"/>
          <w:u w:val="single"/>
        </w:rPr>
        <w:t>类实习材料定点供应单位</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spacing w:beforeLines="50" w:afterLines="5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货物技术参数要求</w:t>
      </w:r>
    </w:p>
    <w:tbl>
      <w:tblPr>
        <w:tblStyle w:val="10"/>
        <w:tblW w:w="8940" w:type="dxa"/>
        <w:tblInd w:w="0" w:type="dxa"/>
        <w:shd w:val="clear" w:color="auto" w:fill="auto"/>
        <w:tblLayout w:type="fixed"/>
        <w:tblCellMar>
          <w:top w:w="0" w:type="dxa"/>
          <w:left w:w="0" w:type="dxa"/>
          <w:bottom w:w="0" w:type="dxa"/>
          <w:right w:w="0" w:type="dxa"/>
        </w:tblCellMar>
      </w:tblPr>
      <w:tblGrid>
        <w:gridCol w:w="851"/>
        <w:gridCol w:w="1834"/>
        <w:gridCol w:w="2112"/>
        <w:gridCol w:w="648"/>
        <w:gridCol w:w="1080"/>
        <w:gridCol w:w="1080"/>
        <w:gridCol w:w="1335"/>
      </w:tblGrid>
      <w:tr>
        <w:tblPrEx>
          <w:shd w:val="clear" w:color="auto" w:fill="auto"/>
          <w:tblCellMar>
            <w:top w:w="0" w:type="dxa"/>
            <w:left w:w="0" w:type="dxa"/>
            <w:bottom w:w="0" w:type="dxa"/>
            <w:right w:w="0" w:type="dxa"/>
          </w:tblCellMar>
        </w:tblPrEx>
        <w:trPr>
          <w:trHeight w:val="50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序号</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名    称</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型号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预计数量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单价</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u w:val="none"/>
              </w:rPr>
            </w:pPr>
            <w:r>
              <w:rPr>
                <w:rFonts w:hint="eastAsia" w:ascii="宋体" w:hAnsi="宋体" w:eastAsia="宋体" w:cs="宋体"/>
                <w:b/>
                <w:i w:val="0"/>
                <w:color w:val="000000" w:themeColor="text1"/>
                <w:kern w:val="0"/>
                <w:sz w:val="22"/>
                <w:szCs w:val="22"/>
                <w:u w:val="none"/>
                <w:lang w:val="en-US" w:eastAsia="zh-CN" w:bidi="ar"/>
              </w:rPr>
              <w:t>备 注</w:t>
            </w: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尼龙棒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PA6（φ30，长1米）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尼龙棒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PA6（φ45，长1米）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φ25×150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φ30×65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shd w:val="clear" w:color="auto" w:fill="auto"/>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φ45×65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φ45×85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φ45×125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φ60×35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φ60×52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φ60×60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φ60×125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φ60×150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φ80×60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φ80×30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φ80×85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φ80×135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φ100×160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2A12铝棒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φ80×135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2A12铝棒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φ100×160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2A12铝块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40×40×62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三韩DCLNR2525M-12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三韩DCLNL2525M-12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三韩DCLNR2020K-12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三韩DCLNL2020K-12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三韩BWLNR2525M08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三韩BWLNL2525M08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三韩BWLNR2020K08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三韩BWLNL2020K08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三韩BTJNR2525M16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三韩BTJNL2525M16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三韩BTJNR2020K16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三韩BTJNL2020K16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三韩BVJNR2525M16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三韩BVJNL2525M16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三韩BVJNR2020KM16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三韩SVJBR2525M16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三韩SVJBL2525M16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三韩SVJBR22020K16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三韩SVJBL22020K16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切槽刀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三韩MGEHR2525-4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切槽刀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三韩MGEHL2525-4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切槽刀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三韩MGEHR2525-3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切槽刀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三韩MGEHL2525-3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外三角螺纹刀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三韩SER2525K16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80°外圆刀片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京瓷-WNMG080404PG CA5525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80°镗孔刀片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京瓷-CCMT09T304 HQ TN60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60°三角形刀片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京瓷-TNMG 160404 HQ TN60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切槽刀片(3mm）</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克洛伊- MGMN300-M NC3020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切槽刀片(4mm）</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克洛伊- MGMN400-M NC3020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切断刀片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KOROLY SP400 NC3030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外三角螺纹刀片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锋宜16IRAG60 HMC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内三角螺纹刀片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锋宜16ERAG60 HMC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3mm切槽刀片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京瓷GMM4020-TMR PR1115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3mm切槽刀片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京瓷GMM3020-TMR PR1115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3mm切槽刀片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京瓷GMM3020-040MS PR930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3mm切槽刀片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京瓷GMM3020-040MS TN90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35°外圆刀片（铝）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克洛伊 VBMT160404 -AK H01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55°镗孔刀片（铝）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克洛伊 DCMT070204-AK H01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3mm切槽刀片（铝）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京瓷GMG3020-040MS KW10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外圆精车刀片（铝用）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聚晶金刚石-VCGT160404 PCD</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内孔精车刀片（铝用）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聚晶金刚石-DCMT070204 PCD</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切槽精车刀片（铝用）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聚晶金刚石-GMM3020-020 PCD</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R1.5球刀精车刀片（铝用）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聚晶金刚石-GMM3020-150R PCD</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3mm切槽刀片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京瓷GMG3020-030MG PR930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3mm切槽刀片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京瓷GMM3020-TMR PR1115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3mm切槽刀片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京瓷GMM3020-040MW PR930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R1.5球刀片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京瓷GMM3020-150R PR930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60°外圆刀片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三菱TNGG160404R-F NX2525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80°内孔刀片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东芝CCGT060202L - W15 NS530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桃型U钻刀片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三菱WCMX030208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抗震刀杆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台湾益诠C16R-SDUCR07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端面槽刀杆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京瓷-KGMR2525K-36/48-3T16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端面槽刀杆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京瓷-KGMR2525K-48/63-3T16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端面槽刀杆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京瓷-KGMR2525K-60/80-3T16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端面槽刀杆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京瓷-KGMR2525K-78120-3T16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4mm切槽刀杆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狮王-HGMR-2525M-4T-L30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4mm切槽刀杆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狮王-HGMR-2525M-4T-L25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4mm切槽刀杆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狮王-HGML-2525M-4T-L25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3mm切槽刀杆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狮王-HGMR-2525M-3T-L20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U钻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川山甲  SD 18-5D-C25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切削液</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加美MS40半合成水性切削液（170KG）</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数控机床润滑油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加美AW46 抗磨液压油 （170KG）</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承重型工具柜</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C-8-12L型 1000×600×1800 整体</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垫刀片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80×20×1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垫刀片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80×20×2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垫片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80×25×5（高速钢条）</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中心钻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麻花钻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麻花钻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刀架螺丝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M12×60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M8×20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内六角螺栓</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M8×30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内六角螺栓</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M8×50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内六角螺栓</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M10×40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冷却水管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1/2内牙冷却水管</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量具配件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游标卡尺（螺丝、铜条、后压板及螺丝）</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记号笔</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油漆记号笔</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毛刷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加力杆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φ20×250（套筒）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世达套装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一字起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世达（8×200mm）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一字起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世达（8×150mm）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十字起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世达（8×200mm）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十字起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世达（8×150mm）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尖嘴钢丝钳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工具车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世达95121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工具车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定制（120×60×105）cm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周转箱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4号蓝色（410×310×145）cmm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软卡爪</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环球 K11250（组合式）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液压软爪</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95×35×37/槽宽14/螺孔距25/齿距/1.5×60°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T型块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8寸液压卡爪配件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电动扳手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博世 24V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防护眼镜</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UVEX</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棉手套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单面涂胶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劳保鞋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防砸（鞋头钢板）透气、防滑</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磁性表座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（EARTH CHAIN）ECE-310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杠杆百分表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NPT机械式700-008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游标卡尺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成量 0-150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成量 0-25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成量 25-50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成量 50-75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外径千分尺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成量 75-100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内测千分尺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 5-30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内测千分尺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  25-50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内测千分尺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青海  50-75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带表卡尺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（0-150mm）日本三丰Mitutoyo 505-732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带表卡尺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（0-200mm）日本三丰Mitutoyo 505-733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杠杆百分表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日本三丰Mitutoyo 513-426-10E</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杠杆百分表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日本三丰Mitutoyo 513-415-10E</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数显外径千分尺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（0-25）293-240日本  mitutoyo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数显外径千分尺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（25-50）293-241日本  mitutoyo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数显外径千分尺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（50-75）293-242日本  mitutoyo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数显外径千分尺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（75-100）293-243日本  mitutoyo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内测千分尺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日本三丰Mitutoyo 145-185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内测千分尺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日本三丰Mitutoyo 145-186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叶片千分尺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日本三丰Mitutoyo 122-101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叶片千分尺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日本三丰Mitutoyo 122-102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叶片千分尺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日本三丰Mitutoyo 122-103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叶片千分尺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日本三丰Mitutoyo 122-104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卡尺型千分尺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日本三丰mitutoyo  143-101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卡尺型千分尺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日本三丰 mitutoyo 143-102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卡尺型千分尺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日本三丰 mitutoyo  143-103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数显千分表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日本三丰 mitutoyo 543-490B</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底座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千分表底座（青海）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选择开关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数控车X/Z选择开关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急停按钮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LA38/203B 209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松下专用电池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BR-AGCF2W 6V 161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松下专用电池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BR-2/3AGCT4A 6V 143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松下专用电池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2CR5锂电池6V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数控系统电池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松下 BR-CCT2TH 公称电压6V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同步带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上海伏龙500-5M 厚度15mm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1/2冷却水管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kern w:val="0"/>
                <w:sz w:val="20"/>
                <w:szCs w:val="20"/>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冷却软管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 内牙</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AB胶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kern w:val="0"/>
                <w:sz w:val="20"/>
                <w:szCs w:val="20"/>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密封胶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kern w:val="0"/>
                <w:sz w:val="20"/>
                <w:szCs w:val="20"/>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黄油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kern w:val="0"/>
                <w:sz w:val="20"/>
                <w:szCs w:val="20"/>
                <w:u w:val="none"/>
                <w:lang w:val="en-US" w:eastAsia="zh-CN" w:bidi="ar"/>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45#铁块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90×90×20（四侧面精铣）</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45#铁块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120×100×30（四侧面精铣）</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45#铁块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150×100×50（四侧面精铣）</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6061铝块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90×90×100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6061铝块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90×90×20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6061铝块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100×50×20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6061铝块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120×100×30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6061铝块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100×100×50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6061铝块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150×100×50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6061铝块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130×60×40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LY15铝段</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φ60×100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LY15铝段</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φ120×80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LY15铝段</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φ100×50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LY15铝段</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φ90×100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段</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丰牌高速钢直柄键槽铣刀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丰牌高速钢直柄键槽铣刀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丰牌高速钢直柄键槽铣刀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丰牌高速钢直柄键槽铣刀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φ7.8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φ9.7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φ11.7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φ6H7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φ8H7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φ10H7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上工铰刀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φ12H7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亚肯三角形盘刀刀片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TPKT2204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硬质合金TWF键槽铣刀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硬质合金TWF键槽铣刀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硬质合金TWF键槽铣刀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硬质合金TWF键槽铣刀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山特维克硬质合金键槽铣刀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φ6（三齿）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山特维克硬质合金键槽铣刀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山特维克硬质合金键槽铣刀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硬质合金钢用球刀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φ6R3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硬质合金钢用球刀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Φ8R4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硬质合金钢用球刀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φ10R5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硬质合金键槽铣刀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φ10×100（四刃，高硬度）</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硬质合金键槽铣刀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φ10×150（四刃，高硬度）</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硬质合金球刀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φ10R5×100（高硬度）</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YG铝用铣刀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YG铝用铣刀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YG铝用铣刀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YG铝用铣刀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YG铝用球头铣刀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φ6R3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整体合金涂层倒角铣刀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 90°长度75mm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整体合金涂层铰刀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Φ10H7 有效长度55mm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整体合金涂层铰刀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Φ12H7 有效长度55mm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盘铣刀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EMRW 6R63 22-F4(含刀柄、刀盘、拉钉)</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盘铣刀刀片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RPMW1204MO JP4030（R6刀片）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亚肯高精度弹簧夹套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亚肯高精度弹簧夹套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φ7-8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亚肯高精度弹簧夹套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φ9-10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亚肯高精度弹簧夹套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φ11-12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亚肯数控铣刀柄</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BT40-ER32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亚肯拉钉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BT40 45°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铣刀座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BT40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第一机械液压铣刀柄</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BT40-6-90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第一机械液压铣刀柄</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BT40-8-90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第一机械液压铣刀柄</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BT40-10-90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第一机械液压铣刀柄</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BT40-12-90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三丰数显外径千分尺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100-125（293-250）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三丰数显外径千分尺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125-150（293-251）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三丰三点式内径千分尺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20-25mm（机械）</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三丰三点式内径千分尺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25-30mm（机械）</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三丰卡尺型千分尺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143-101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三丰卡尺型千分尺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143-102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三丰万能支架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21CZA233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三丰杠杆百分表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513-404E</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日立刀片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CY250 CCMT060204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周转箱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箱外尺寸800×600×280（灰色）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周转箱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箱外尺寸600×400×200（蓝色）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四格周转箱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箱外尺寸380×280×80（蓝色）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纱手套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棉</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长柄毛刷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长度500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钩头扳手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55-62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机床防护罩</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南通VMC600加工中心Y轴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冷却管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南通VMC600加工中心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切削液水管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球型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刻字笔</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电动型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无线扩音器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飞利浦SBM210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1000目（抛光用）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实邦金属重型货架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1500×600×2000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3层，承载500KG/层</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塑料收纳盒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200×130×45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8格透明长方形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epe珍珠棉板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1000×2000×50黑色</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UVEX近视安全护目镜</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防飞溅防冲击型（含近视镜片）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固态硬盘</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金士顿240G，台式机</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劳保鞋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40-43码</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组合压板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安亭杠杆表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0-0.8mm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精密平口钳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平口钳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冷拉钢/6寸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3D打印耗材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极光尔沃PLA材料1.75mm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CO2气罐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8克气体，φ18×66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代木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白色环氧树脂200×65×50（密度0.55）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鹰牌、400#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喷漆遮蔽胶纸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15mm（宽）×20m（长）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轴承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安邦、φ3×φ6×2.5、MR63ZZ</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轴承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安邦、φ3×φ8×2.5、MR83ZZ</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车轴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不锈钢φ3mm×60mm（和轴承配合）</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橡胶车轮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哈哈龙、φ40mm×3mm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自喷漆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三和、350ml（红、黑、蓝、绿、黄）</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羊眼钉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15mm（外径7mm，内径4mm线径1.5mm）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279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电子秤</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迪衡、ES1000g/0.01g+砝码</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电子秤</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酷贝、3kg/0.1g+刻度砝码</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直柄麻花钻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上工、φ1mm、HSS高速钢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φ35×120（45#）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Φ45×200（45#）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铝材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Φ35×160（6061）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尼龙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Φ45×200（PA6）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90°偏刀杆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MTFNR/L2020K</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45°车刀杆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MSSNR2020K12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90°镗孔刀杆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S16Q-SCLCR09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289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切槽刀杆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MGEHR2020-4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三角形外螺纹车刀刀杆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翰琛SER/L2525M16C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90°车刀片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京瓷-TNMG 160404 HQ TN60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45°车刀片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SNMG120404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90°镗孔刀片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CCMT09T0308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切槽刀片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MGMN 400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三角形外螺纹车刀刀片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翰琛16ER/L2.50ISO</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90°偏刀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A320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切槽刀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C304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45°车刀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299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90°镗孔刀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锥柄麻花钻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 φ19.7mm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 M18×2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 M18×2（机用）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 φ20mmH7 （高速钢 机用）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卡盘扳手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加力杆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刀架扳手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车刀刀垫</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22×90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砂轮修整器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人民</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中心钻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 A3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钻夹头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 自紧式 3-16mm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钻夹头连接杆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MT4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莫氏变径套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MT5-MT3（3支装）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机床维护工具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 56件工具套装09509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多功能钟表起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52合一</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角度样板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车工 不锈钢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机油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乳化油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切削冷却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机械重油污清洗剂</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欧娅乐 30KG</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紫铜棒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φ30×300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氧化铝</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碳化硅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劳保手套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防护眼镜</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防尘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防护眼镜（教师用）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 防冲击防雾10434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防护眼镜（教师用）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 可佩戴眼镜 防雾防刮12308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记号笔</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油漆</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毛刷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工业抹布</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白色纯棉（40×60cm）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游标卡尺配件（锁紧螺丝等）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游标卡尺0--150mm/0.02mm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深度游标卡尺配件（锁紧螺丝等）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深度游标卡尺0--200mm/0.02mm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千分尺配件（测力装置等）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上工/成量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铝材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25×25×85（6061）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铝材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40×40×60(6061)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铝材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10×60×160（6061）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面铣刀刀片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APMT160408PDER1604/02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面铣刀刀片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YW2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直柄立铣刀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 φ6（四刃）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直柄键槽铣刀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 φ8（四刃）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直柄键槽铣刀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 φ12（四刃）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直柄键槽铣刀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 φ16（四刃）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直柄键槽铣刀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高速钢 φ20（四刃）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主轴拉杆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NT30/R8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平行垫铁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18对不等高淬火</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一体式钻夹头专用扳手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铣床用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红宝石（大号）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机用平口钳扳手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T型螺栓、螺母</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M14×70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T型螺栓、螺母</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M16×70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WA46K（12.7×31.75×200）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WA46K（127×40×300）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抗磨液压油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乳化油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无锡产</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工作灯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GM250用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摇把</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GM250用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保险丝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GM250用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水泵插头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GM250用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轴承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GM250用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启动∕停止开关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GM250用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磨头油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M7130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铣刀片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YW2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Cr12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200×80×55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Cr12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100×80×25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45号钢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100×80×20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45号钢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100×80×12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45号钢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100×80×10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Cr12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80×60×25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45号钢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80×60×20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45号钢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80×60×12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369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45号钢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80×60×10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45号钢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M8×60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M6×70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螺母</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模架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3号（对称）100×80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Cr12冲针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橡皮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300×300×30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护目镜</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模架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L160×B125       H140～170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凹模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Cr12（150×105×35)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固定板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45钢(150×105×25)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垫板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45钢(150×105×12)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凸模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Cr12（200×150×65)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卸料板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45钢(150×105×12)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模柄</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45钢￠50×80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小冲针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等高套筒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8×11×3×80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￠8圆柱销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￠8圆柱销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r>
              <w:rPr>
                <w:rStyle w:val="21"/>
                <w:lang w:val="en-US" w:eastAsia="zh-CN" w:bidi="ar"/>
              </w:rPr>
              <w:t>×</w:t>
            </w:r>
            <w:r>
              <w:rPr>
                <w:rFonts w:hint="eastAsia" w:ascii="宋体" w:hAnsi="宋体" w:eastAsia="宋体" w:cs="宋体"/>
                <w:i w:val="0"/>
                <w:color w:val="000000"/>
                <w:kern w:val="0"/>
                <w:sz w:val="20"/>
                <w:szCs w:val="20"/>
                <w:u w:val="none"/>
                <w:lang w:val="en-US" w:eastAsia="zh-CN" w:bidi="ar"/>
              </w:rPr>
              <w:t>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￠8圆柱销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M8螺栓</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M8×75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M8螺栓</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M8×50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M8螺栓</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M8</w:t>
            </w:r>
            <w:r>
              <w:rPr>
                <w:rStyle w:val="21"/>
                <w:lang w:val="en-US" w:eastAsia="zh-CN" w:bidi="ar"/>
              </w:rPr>
              <w:t>×</w:t>
            </w:r>
            <w:r>
              <w:rPr>
                <w:rFonts w:hint="eastAsia" w:ascii="宋体" w:hAnsi="宋体" w:eastAsia="宋体" w:cs="宋体"/>
                <w:i w:val="0"/>
                <w:color w:val="000000"/>
                <w:kern w:val="0"/>
                <w:sz w:val="20"/>
                <w:szCs w:val="20"/>
                <w:u w:val="none"/>
                <w:lang w:val="en-US" w:eastAsia="zh-CN" w:bidi="ar"/>
              </w:rPr>
              <w:t>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399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定模板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150×150×50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推板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150×150×20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固定板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150×150×25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型芯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φ60×180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导柱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φ12×90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M6×70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M8×30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浇口套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φ11.7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φ9.7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φ7.8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φ16.5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锪孔钻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90度杆长40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中心钻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铰刀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研磨膏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研磨膏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W28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研磨膏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W14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研磨膏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研磨膏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研磨膏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研磨膏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400w150×20×10,100×10×5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600w150×20×10,100×10×5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800w150×20×10,100×10×5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1000w150×20×10,100×10×5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180w150×20×10,100×10×5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白油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清油5KG</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美工刀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美工刀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得力刀片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金相砂纸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金相砂纸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金相砂纸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电磨头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35000转</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剪刀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定位碰珠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M8或M10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红丹油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工业级</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卷纸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φ50×200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铜皮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胶水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砂布</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9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砂布</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砂布</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耐水砂纸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耐水砂纸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角度垫块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18度</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角向砂轮机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1800转</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紫铜电极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60×60×20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紫铜电极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模架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CI-1520-A30-B80(不要卸料板)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型芯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滑块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180×120×40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滑块挡块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160×100×12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锁紧块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50×100×25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斜导柱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φ12×120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顶杆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φ4×150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469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顶杆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φ5×150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拉料杆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φ8×150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蓝色弹簧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TLφ20×φ12.5×50L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M5×18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M8×25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M6×25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水嘴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pt1/4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浇口套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φ12×50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锪孔钻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90度杆长40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螺母</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M10粗牙</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479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销钉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周转箱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400×300×25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中心钻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9PC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记号笔</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工作液</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迪克水基</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工作液</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华润水基</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钼丝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明钻￠0.18mm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过滤纸芯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北京阿奇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导丝嘴组件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北京阿奇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喷水嘴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北京阿奇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导轮用大轴承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NSK</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导轮用小轴承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NSK</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丝桶轴承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NSK</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压板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活动扳手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铜棒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30×300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螺丝刀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十字</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剪刀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不锈钢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过滤海绵</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1米×1米厚度10mm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499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40号机械油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美孚</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工作灯</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北京阿奇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劳保手套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4mm厚</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YD圆形连接器插头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北京阿奇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YD圆形连接器插座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北京阿奇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合金板加强型9把</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M6*50螺丝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不锈钢全牙</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强磁铁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注油枪</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辅助导轮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阿奇夏米尔</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FW系列主导轮总成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北京阿奇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丝桶用同步带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北京阿奇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磁性表座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Cz-1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千分尺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25-50mm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数显游标卡尺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老虎钳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24V电源挂箱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DC24V/5A</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时间继电器模块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UKT2-LED</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电磁铁盒子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24DCV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油口</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老式公头M14-1.5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液压油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黑色K3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红色K3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蓝色K3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测试电线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0.2mK3端子（红）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测试电线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0.2mK3端子（黑）</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测试电线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0.2mK3端子（蓝）</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测试电线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0.6mK3端子（红）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测试电线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0.6mK3端子（黑）</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测试电线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0.6mK3端子（蓝）</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测试电线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1.0mK3端子（黑）</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测试电线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1.0mK3端子（红）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测试电线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1.0mK3端子（蓝）</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ISN06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密封圈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O型25mm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行程开关模块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E3F-DS30B1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压力继电器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HED40P15/100Z4L24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溢流阀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DG-02-B-22WH</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溢流阀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DBDH6P10/100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35mm×15mm×6mm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按钮开关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lAK39（绿）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按钮开关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lAK39（红）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2位4通电磁换向阀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4WE6D-6X/ED24LH</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3位4通电磁换向阀（O）</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4WE6E-6X/ED24LH</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三相异步电机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Y2-90S-4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调速阀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2FRM5-31/100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液控单向阀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SV6PB1-60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抹布</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棉</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呆扳手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梅花开口22mm-20mm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气管堵头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气管堵头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气动快速接头变径二通</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Ø4-6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气动快速接头变径三通</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Ø4-6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气动快速接头三通</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双气控2位3通阀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3A120-06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单气控2位3通阀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4A110-06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扎带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4*200mm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气动快速接头四通</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Ø4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锡峰300粗齿（12″）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上工牌12寸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锡峰250中齿（10″）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锡峰200中齿（8″）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锡峰200细齿（8″）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上工牌6寸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锡峰150细齿（6″）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世达300粗齿（12″）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世达250中齿（12″）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569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世达200中齿（8″）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世达200细齿（8″）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世达150细齿（6″）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锡峰150中齿￠6（6″）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上工牌￠6（6″）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锡峰150中齿￠8（6″）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锡峰200中齿￠8（8″）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方锉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锡峰150中齿（6″）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方锉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锡峰200中齿（8″）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三角锉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锡峰150中齿（6″）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579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半圆锉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锡峰150中齿（6″）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半圆锉</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锡峰200中齿（8″）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上工Φ6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上工Φ6.5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上工Φ9.8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上工Φ12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上工￠6.7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上工￠7.8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上工φ8.5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上工￠12.5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上工φ5.8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上工φ5.1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高速钢钻头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上工φ13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丝锥铰手（铰杠）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得力280mm（M1-M20）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板牙铰手（板牙架）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得力（M4-M20，可选）</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手用丝锥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上工M6×1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手用丝锥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上工M8×1.25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手用丝锥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上工M10×1.5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手用丝锥</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上工M12×1.75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599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圆板牙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上工M6×1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圆板牙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上工M8×1.25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圆板牙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上工M10×1.5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柱形锪钻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￠11，导柱￠7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三刃倒角钻</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45°，40MM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划规</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R规</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R7-R14.5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铜丝刷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王牌200mm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毛刷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锯条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300MM中齿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24700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锯条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钻石牌300MM中齿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锯条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百固300MM中齿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锯弓</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长城精工可调式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锯弓</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得力DL6008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塞尺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百威狮0.02-1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螺纹塞规</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成量M8×1.25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双头光滑塞规</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成量￠8H８</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锉刀柄(大)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木柄</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3208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锉刀柄(小)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木柄</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代用巾</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常规</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油漆笔</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白色，10支/盒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油漆笔</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黑色，10支/盒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劳保手套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防油（带胶）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钨丝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台虎钳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氧化铝（白）</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砂轮</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碳化硅（绿）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钻头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￠5.8×80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圆柱销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Φ8h7-25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圆柱销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Φ10h8-40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圆柱销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圆柱销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钢直尺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高标划线头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上量配件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工具包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大号帆布包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手锤</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1kg</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通石1.5P手锤</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通石1.5P</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样冲</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上匠4×10×120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砂纸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钢号</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旦明0-9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Q235板料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110×100×10mm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Q235板料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110×100×9mm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Q235板料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130×100×8mm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Q235板料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130×1000×8mm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Q235圆钢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φ45×24.5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Q235圆钢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φ65×15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Q235号钢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φ32×120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Q235圆钢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φ23×90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Q235圆钢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φ8×150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台钻钻夹头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z4012台钻钻夹头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台钻盘簧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z4012台钻盘簧</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劳保手套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棉纱</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工具柜门锁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SMLXL2003</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机油枪</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250cc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出销冲子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五件套</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角接触球轴承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7203AC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角接触球轴承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7003AC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卡簧（轴）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Φ17</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卡簧（轴）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弹簧垫圈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Φ4/不锈钢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圆螺母</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M14*1.5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圆螺母</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M16*1.5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圆螺母</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M27*1.5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磁性表座（小）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Cz6-1</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杠杆百分表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0~0.8mm 精度0.01mm 品牌 (安亭)</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拉马（小）</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回纺巾</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毛巾</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同步带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372XL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游标卡尺配件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0-150mm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千分尺配件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0-25mm、25-50mm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内径百分表配件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18-35mm、35-50mm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防锈剂</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WD-40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组合起子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30PC</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KT泡沫板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2m*0.6m/张</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航模胶水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UFO 10支装*20毫升/支</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AB胶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得力ab胶快干透明环氧树脂强力胶水粘合剂速干亚克力软性多功能diy软性金属塑料陶瓷玻璃专用粘得牢万能胶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平板车小推车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杜邦世界（DuPont）手推车折叠拉货车 实用微静音款55*85承重约600斤</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强力双面胶带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得力(deli)30mm*3m纳米强力</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纤维管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黑色内3毫米*1.5毫米*1米长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679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普通电机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MT D2204 KV2300 QAV250四轴无刷电机银燕</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航模穿越机电机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翼动RS2205-2300kv cw</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航模穿越机电机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翼动RS2205-2300kv CCw（正转）</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电机1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FIASHEAGLE E5010 290KV多旋翼无刷电机</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电机2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FIASHEAGLE E5010 300KV多旋翼无刷电机</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桨叶1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飞越 TAROR 19寸 49.53cm 马丁折叠炭纤维 （4片一组） TL2949</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桨叶2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大疆 S1000 S900 用桨叶 1555 桨套件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桨叶3</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KINGKONG 5*4.5*20个（10正10反）</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桨叶4</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大疆晓专用桨叶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桨叶5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大疆御专用桨叶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689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桨叶6</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大疆悟2专用桨叶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桨叶7</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大疆悟1专用桨叶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桨叶8</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大疆精灵专用桨叶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电调1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好盈乐天 50A多旋翼无刷电调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电调2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BLHeli-S 20A电调穿越FPV暴力BLS DSHOT穿越机数字电调带RGB灯</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电池1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格氏   3S 1300mAh 11.1V锂电池  XT60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电池2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格氏  4S 850mAh 14.8V锂电池  XT60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电池3</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格氏 6S 22.2V  22000mAh 15C/25C锂电池</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电池4</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大疆晓</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电池5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大疆御 专用电池</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699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电池6</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大疆悟1 TB48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电池7</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大疆悟2 TB50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电池8</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大疆精灵</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遥控器电池1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适配天地飞遥控器ET70 3.7V 8C 3200mAh</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遥控器电池2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适配乐迪遥控器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充电器（无人机电池）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Toolkitrc M6 XT60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充电器（遥控器）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HORRC 20w B3  航模锂电池平衡充电器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无人机遥控器1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乐迪 AT9S PRO</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无人机遥控器2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天地飞 ET 07  10通道 2.4G 带接收器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A2飞控（含GPS）</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大疆 DJI A2多旋翼飞控系统,主要用于无人机控制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 A3pro飞控（含GPS）</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大疆 DJI A3多旋翼飞控系统,主要用于无人机控制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电源转接头1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XT60母头转T型公头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电源转接头2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XT90母头转XT60公头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电源转接头3</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XT90公头转XT60母头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电源转接头4</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XT60公头转T型母头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电源头1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XT60公母一对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电源头2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XT90公母一对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电源头3</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T型头公母一对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穿越机机架部件1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QAV250机架下板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穿越机机架部件2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QAV250机架上板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穿越机机架部件3</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QAV250机臂</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穿越机机架部件4</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QAV250铝柱  30MM（长）*2.5MM(直径）</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穿越机机架部件5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机臂长螺丝 2.5mm*10mm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穿越机机架部件6</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顶板短螺丝2.5mm*6mm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穿越机机架部件7</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减震球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穿越机机架部件8</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机臂防松螺母2.5mm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穿越机机架部件9</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镜头挡板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穿越机机架部件10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相机减震板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QAV250穿越机</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裸机散件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电机自锁螺母1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M5反牙</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电机自锁螺母2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M5正牙</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模拟器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SM600模拟器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穿越机（含FPV）套装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QAV250 带竞速眼镜、遥控器、摄像头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热缩管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规格4mm  100M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热缩管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规格6mm  100M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TF卡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SanDisk A2 128G  160MB/秒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热风枪</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史丹利 STXH2000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电烙铁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德力西电气（DELIXI ELECTRIC）电烙铁焊接家用电烙铁焊接工具高端型恒温锡焊工具 60W 红色手柄 经济型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防静电控温焊台</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BAKON深圳白光焊台936电烙铁套装可调温恒温焊锡电洛铁电焊台SBK936b</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焊锡丝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得力(deli) 免清洗焊锡丝250g直径0.8mm DL-XS-300825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胶枪套装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 胶枪功率60W/100W  适用11mm的胶棒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切割垫板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得力 A2，用于无人机拆装防静电</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无人机F550</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NAZA飞控、天地飞ET07 遥控器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锥桶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直径52cm *10个</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彩色标志带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宽5cm 长20m  厚度0.15mm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遥控器肩带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用于固定无人机遥控器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安全防护隔离网</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4m*5cm*5cm的网</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锂电并充板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XT60并充板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泡沫垫</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60mm*60mm*1.0cm*12张</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白色接线端子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XH2.54 2P</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母头端子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XH2.54间距  4P</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舵机连杆</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舵机金属连杆球车架铝合金拉杆组合传动轴头拉杆  105mm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舵机连杆连接头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舵机传动轴头拉杆 18mm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舵机一字臂</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SG90 舵机一字臂</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内六角螺丝+自锁螺母1</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M3*6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内六角螺丝+自锁螺母2</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M3*12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内六角螺丝+自锁螺母3</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M3*8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内六角螺丝+自锁螺母4</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M2.5*8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内六角螺丝+自锁螺母5</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M2.5*6</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 xml:space="preserve"> AWG硅胶线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16*150mm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759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插座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公牛B5440总控开关 1.8米 8位</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3M贴纸</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3M双面贴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魔术贴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 3.8cm宽 3米/盒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灯笼头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4mm  铜制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机油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松香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伊莱科高纯度圆盒松香38g</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螺丝胶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243中高强度螺纹胶金属螺纹锁固剂厌氧胶50ML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减震垫</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3M超轻防震垫</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电池扎带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3cm *150mm   尼龙</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五号电池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南孚 5号电池   12粒装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769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七号电池</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南孚 7号电池   12粒装</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星型套筒扳手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8-9-10 mm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星型套筒扳手</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10/12/14Y型扳手</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USB模拟器数据线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凤凰单密狗加音频线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尾灯BB响警报蜂鸣器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WS2812B带线（4灯）</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ET07接收器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天地飞  RF207S</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酒精溶液</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2.5L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硅胶塑料铲子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宽7.3cm/长16.8cm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无人机专用电源线（黑，红）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硅胶12AWG锂电池超柔高压线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海绵垫</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电烙铁焊台除锡清洁海绵</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STP穿越电机减震垫</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22/23电机</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翼飞穿越机电池防滑贴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3m背胶橡胶防滑垫</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格普穿越机电调保护壳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CNC铝合金电调保护壳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低电压报警器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BB响</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螺丝佬网纹铝柱</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M3*35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翼飞穿越机飞控防震螺丝</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m3*7橡胶减震柱</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平衡头保护器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3S（11.1v）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平衡头保护器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4S（14.8V）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平衡头保护器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6S(22.2v)</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F3飞控</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F3官方原版2020款 (穿越机）</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789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光固化清洗剂</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普瑞科 2L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翼动航模穿越机分电板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QAV25 5V/12/穿越机分电板</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美工刀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STHT 10276-8-23 史丹利 18mm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美工刀刀片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史丹利 18mmx10片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福冈 3302A 特长款</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螺丝刀套装</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小米 24枚精密批头</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内六角螺丝刀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xunda 1.5mm——3mm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内六角螺丝刀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xunda 1.5mm——5mm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电源线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10AWG/6平方（黑）</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电源线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10AWG/6平方（红）</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799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比赛专用橡胶垫</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定制</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防静电台垫</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绿黑0.6*10米*2mm整卷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得力透明胶带</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33177五卷价/宽4.5cm/长150米</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尖嘴钳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上匠省力尖嘴钳6寸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老虎钳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上匠钢丝钳（省力6寸）</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飞控调试数据线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品胜type-c数据线1.5m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飞控调试数据线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品胜安卓数据线1.5m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光固化耗材</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WHITE ZIND Resin for UniZ 3DPrinter 5L</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光固化树脂池膜</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魔猴  树脂池膜</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张</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上工牌M8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板牙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上工牌M10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划线平板300×300 MM</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300×300 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棉质纱手套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棉质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划针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钢字码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明旦牌</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焊丝ER50-6</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CO2焊φ1.2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大西洋</w:t>
            </w: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焊丝ER50-6</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氩弧焊丝φ2.5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大西洋</w:t>
            </w: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焊条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E4303φ2.5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大西洋</w:t>
            </w: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焊条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E4303φ3.2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r>
              <w:rPr>
                <w:rFonts w:hint="eastAsia" w:ascii="宋体" w:hAnsi="宋体" w:eastAsia="宋体" w:cs="宋体"/>
                <w:i w:val="0"/>
                <w:color w:val="000000"/>
                <w:kern w:val="0"/>
                <w:sz w:val="20"/>
                <w:szCs w:val="20"/>
                <w:u w:val="none"/>
                <w:lang w:val="en-US" w:eastAsia="zh-CN" w:bidi="ar"/>
              </w:rPr>
              <w:t>大西洋</w:t>
            </w: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电焊白玻璃</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防堵剂</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贝若</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电焊手套　</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焊工专用绝缘威特仕</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导电咀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NBC-350φ1.2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分流套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NBC-350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流量计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氩弧焊专用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气套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NBC-350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割嘴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G01-30-2号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瓷套咀</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夹头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铈钨极</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φ2.4</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829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焊钳</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500A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角向砂轮片</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地线夹</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500A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内圆磨头</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面罩</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手持式</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氧气减压表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奇特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氧气胶管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8每根30m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圈/根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乙炔减压表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奇特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乙炔胶管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8每根30m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圈/根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回火防止器</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HF-2</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839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通针</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通用</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电焊黑玻璃</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841</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铝合金件</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50×50×30 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842</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方钢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20mm×20mm×100mm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843</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8mm板料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844</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φ10圆钢</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φ10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845</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薄铁块</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宽30mm 厚5mm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846</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Q235  φ60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847</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钢管</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1Cr18Ni9Ti  φ60</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848</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钢板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Q235   6mm</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kg</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849</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不锈钢板料</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100×1000×0.5</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0"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850</w:t>
            </w:r>
          </w:p>
        </w:tc>
        <w:tc>
          <w:tcPr>
            <w:tcW w:w="1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钢板</w:t>
            </w:r>
          </w:p>
        </w:tc>
        <w:tc>
          <w:tcPr>
            <w:tcW w:w="2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100×70×8</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0"/>
                <w:szCs w:val="20"/>
                <w:u w:val="none"/>
                <w:lang w:val="en-US" w:eastAsia="zh-CN" w:bidi="ar"/>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2"/>
                <w:szCs w:val="22"/>
                <w:u w:val="none"/>
              </w:rPr>
            </w:pPr>
          </w:p>
        </w:tc>
      </w:tr>
      <w:tr>
        <w:tblPrEx>
          <w:tblCellMar>
            <w:top w:w="0" w:type="dxa"/>
            <w:left w:w="0" w:type="dxa"/>
            <w:bottom w:w="0" w:type="dxa"/>
            <w:right w:w="0" w:type="dxa"/>
          </w:tblCellMar>
        </w:tblPrEx>
        <w:trPr>
          <w:trHeight w:val="612" w:hRule="atLeast"/>
        </w:trPr>
        <w:tc>
          <w:tcPr>
            <w:tcW w:w="544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color w:val="000000" w:themeColor="text1"/>
                <w:sz w:val="22"/>
                <w:szCs w:val="22"/>
                <w:lang w:eastAsia="zh-CN"/>
              </w:rPr>
            </w:pPr>
            <w:r>
              <w:rPr>
                <w:rFonts w:hint="eastAsia" w:ascii="宋体" w:hAnsi="宋体" w:cs="宋体"/>
                <w:color w:val="000000" w:themeColor="text1"/>
                <w:sz w:val="22"/>
                <w:szCs w:val="22"/>
                <w:lang w:eastAsia="zh-CN"/>
              </w:rPr>
              <w:t>合计（单价合计价）</w:t>
            </w:r>
          </w:p>
        </w:tc>
        <w:tc>
          <w:tcPr>
            <w:tcW w:w="34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color w:val="000000" w:themeColor="text1"/>
                <w:sz w:val="22"/>
                <w:szCs w:val="22"/>
                <w:u w:val="none"/>
              </w:rPr>
            </w:pPr>
          </w:p>
        </w:tc>
      </w:tr>
    </w:tbl>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备注（请投标人认真仔细阅读）：</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1、投标人所投品牌必须从推荐品牌中选择,否则将不作中标候选人推荐。</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2、投标人所投货物须优于或等同于上述技术参数要求。</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3、招标文件</w:t>
      </w:r>
      <w:r>
        <w:rPr>
          <w:rFonts w:hint="eastAsia" w:ascii="仿宋_GB2312" w:eastAsia="仿宋_GB2312" w:cs="仿宋_GB2312"/>
          <w:b/>
          <w:bCs/>
          <w:color w:val="000000"/>
          <w:sz w:val="28"/>
          <w:szCs w:val="28"/>
          <w:lang w:eastAsia="zh-CN"/>
        </w:rPr>
        <w:t>预计</w:t>
      </w:r>
      <w:r>
        <w:rPr>
          <w:rFonts w:hint="eastAsia" w:ascii="仿宋_GB2312" w:eastAsia="仿宋_GB2312" w:cs="仿宋_GB2312"/>
          <w:b/>
          <w:bCs/>
          <w:color w:val="000000"/>
          <w:sz w:val="28"/>
          <w:szCs w:val="28"/>
        </w:rPr>
        <w:t>的采购数量是招标人根据往年采购数量测算的计划采购数，具体采购数量根据招标人实际需要确定。实际供货过程中，招标人如调整货物数量，按调整后的数量计量，单价执行中标单价。</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4、实际供货过程中，招标人所需货物在上述列明耗材内的，招标人将对比第一、第二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中标人所报单价，选择报价低者供货。</w:t>
      </w:r>
    </w:p>
    <w:p>
      <w:pPr>
        <w:snapToGrid w:val="0"/>
        <w:spacing w:line="560" w:lineRule="exact"/>
        <w:ind w:firstLine="422" w:firstLineChars="15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5、在实际供货中，如出现需要除上述列明耗材外的其他耗材，招标人可要求第一、第二</w:t>
      </w:r>
      <w:r>
        <w:rPr>
          <w:rFonts w:hint="eastAsia" w:ascii="仿宋_GB2312" w:eastAsia="仿宋_GB2312" w:cs="仿宋_GB2312"/>
          <w:b/>
          <w:bCs/>
          <w:color w:val="000000"/>
          <w:sz w:val="28"/>
          <w:szCs w:val="28"/>
          <w:lang w:eastAsia="zh-CN"/>
        </w:rPr>
        <w:t>、第三</w:t>
      </w:r>
      <w:r>
        <w:rPr>
          <w:rFonts w:hint="eastAsia" w:ascii="仿宋_GB2312" w:eastAsia="仿宋_GB2312" w:cs="仿宋_GB2312"/>
          <w:b/>
          <w:bCs/>
          <w:color w:val="000000"/>
          <w:sz w:val="28"/>
          <w:szCs w:val="28"/>
        </w:rPr>
        <w:t>中标人分别报价，选择该耗材价格低者供货（且须不高于经招标人调研的市场价），或向其他供货商采购。</w:t>
      </w:r>
    </w:p>
    <w:p>
      <w:pPr>
        <w:snapToGrid w:val="0"/>
        <w:spacing w:line="560" w:lineRule="exact"/>
        <w:ind w:firstLine="422" w:firstLineChars="15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rPr>
        <w:t>6、预</w:t>
      </w:r>
      <w:r>
        <w:rPr>
          <w:rFonts w:hint="eastAsia" w:ascii="仿宋_GB2312" w:eastAsia="仿宋_GB2312" w:cs="仿宋_GB2312"/>
          <w:b/>
          <w:bCs/>
          <w:color w:val="000000"/>
          <w:sz w:val="28"/>
          <w:szCs w:val="28"/>
          <w:lang w:eastAsia="zh-CN"/>
        </w:rPr>
        <w:t>计</w:t>
      </w:r>
      <w:r>
        <w:rPr>
          <w:rFonts w:hint="eastAsia" w:ascii="仿宋_GB2312" w:eastAsia="仿宋_GB2312" w:cs="仿宋_GB2312"/>
          <w:b/>
          <w:bCs/>
          <w:color w:val="000000"/>
          <w:sz w:val="28"/>
          <w:szCs w:val="28"/>
        </w:rPr>
        <w:t>数量是招标人</w:t>
      </w:r>
      <w:r>
        <w:rPr>
          <w:rFonts w:hint="eastAsia" w:ascii="仿宋_GB2312" w:eastAsia="仿宋_GB2312" w:cs="仿宋_GB2312"/>
          <w:b/>
          <w:bCs/>
          <w:color w:val="000000"/>
          <w:sz w:val="28"/>
          <w:szCs w:val="28"/>
          <w:lang w:eastAsia="zh-CN"/>
        </w:rPr>
        <w:t>的预估量</w:t>
      </w:r>
      <w:r>
        <w:rPr>
          <w:rFonts w:hint="eastAsia" w:ascii="仿宋_GB2312" w:eastAsia="仿宋_GB2312" w:cs="仿宋_GB2312"/>
          <w:b/>
          <w:bCs/>
          <w:color w:val="000000"/>
          <w:sz w:val="28"/>
          <w:szCs w:val="28"/>
        </w:rPr>
        <w:t>，任何一方中标人都不得以实际货物数量和金额向招标人提出任何异议。</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w:t>
      </w:r>
      <w:r>
        <w:rPr>
          <w:rFonts w:hint="eastAsia" w:ascii="仿宋_GB2312" w:eastAsia="仿宋_GB2312" w:cs="仿宋_GB2312"/>
          <w:color w:val="000000"/>
          <w:sz w:val="28"/>
          <w:szCs w:val="28"/>
          <w:lang w:eastAsia="zh-CN"/>
        </w:rPr>
        <w:t>采购</w:t>
      </w:r>
      <w:r>
        <w:rPr>
          <w:rFonts w:hint="eastAsia" w:ascii="仿宋_GB2312" w:eastAsia="仿宋_GB2312" w:cs="仿宋_GB2312"/>
          <w:color w:val="000000"/>
          <w:sz w:val="28"/>
          <w:szCs w:val="28"/>
        </w:rPr>
        <w:t>法》第二十二条之规定。</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outlineLvl w:val="9"/>
        <w:rPr>
          <w:rFonts w:hint="eastAsia" w:ascii="仿宋_GB2312" w:eastAsia="仿宋_GB2312" w:cs="仿宋_GB2312"/>
          <w:b/>
          <w:bCs/>
          <w:color w:val="000000"/>
          <w:sz w:val="28"/>
          <w:szCs w:val="28"/>
          <w:u w:val="single"/>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w:t>
      </w:r>
      <w:r>
        <w:rPr>
          <w:rFonts w:hint="eastAsia" w:ascii="仿宋_GB2312" w:eastAsia="仿宋_GB2312" w:cs="仿宋_GB2312"/>
          <w:b/>
          <w:bCs/>
          <w:color w:val="000000"/>
          <w:sz w:val="28"/>
          <w:szCs w:val="28"/>
          <w:u w:val="single"/>
          <w:lang w:eastAsia="zh-CN"/>
        </w:rPr>
        <w:t>（复印件盖公章）</w:t>
      </w:r>
      <w:r>
        <w:rPr>
          <w:rFonts w:hint="eastAsia" w:ascii="仿宋_GB2312" w:eastAsia="仿宋_GB2312" w:cs="仿宋_GB2312"/>
          <w:b/>
          <w:bCs/>
          <w:color w:val="000000"/>
          <w:sz w:val="28"/>
          <w:szCs w:val="28"/>
          <w:u w:val="single"/>
        </w:rPr>
        <w:t>、法定代表人（盖章）的授权委托书、法定代表人身份证复印件（盖单位公章）、法定代表人身份证原件（委托的就携带法定代表人授权的委托人的身份证原件，复印件盖单位公章）。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lang w:eastAsia="zh-CN"/>
        </w:rPr>
        <w:t>（原件备查）</w:t>
      </w:r>
    </w:p>
    <w:p>
      <w:pPr>
        <w:snapToGrid w:val="0"/>
        <w:spacing w:line="560" w:lineRule="exact"/>
        <w:ind w:firstLine="420" w:firstLineChars="15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rPr>
      </w:pPr>
      <w:r>
        <w:rPr>
          <w:rFonts w:hint="eastAsia" w:ascii="仿宋_GB2312" w:hAnsi="仿宋_GB2312" w:eastAsia="仿宋_GB2312" w:cs="仿宋_GB2312"/>
          <w:kern w:val="0"/>
          <w:sz w:val="28"/>
          <w:szCs w:val="28"/>
        </w:rPr>
        <w:t>1．招标内容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机械加工实训耗材</w:t>
      </w:r>
      <w:r>
        <w:rPr>
          <w:rFonts w:hint="eastAsia" w:asci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2．供货期限：合同签订之日起1年。</w:t>
      </w:r>
    </w:p>
    <w:p>
      <w:pPr>
        <w:spacing w:line="560" w:lineRule="exact"/>
        <w:ind w:firstLine="560" w:firstLineChars="200"/>
        <w:rPr>
          <w:rFonts w:ascii="仿宋_GB2312" w:hAnsi="仿宋_GB2312" w:eastAsia="仿宋_GB2312" w:cs="仿宋_GB2312"/>
          <w:b/>
          <w:kern w:val="0"/>
          <w:sz w:val="28"/>
          <w:szCs w:val="28"/>
          <w:u w:val="single"/>
        </w:rPr>
      </w:pPr>
      <w:r>
        <w:rPr>
          <w:rFonts w:hint="eastAsia" w:ascii="仿宋_GB2312" w:hAnsi="仿宋_GB2312" w:eastAsia="仿宋_GB2312" w:cs="仿宋_GB2312"/>
          <w:kern w:val="0"/>
          <w:sz w:val="28"/>
          <w:szCs w:val="28"/>
        </w:rPr>
        <w:t>3．招标范围：所需货物及附配件的采购、包装、运输、售后服务等。</w:t>
      </w:r>
      <w:r>
        <w:rPr>
          <w:rFonts w:hint="eastAsia" w:ascii="仿宋_GB2312" w:hAnsi="仿宋_GB2312" w:eastAsia="仿宋_GB2312" w:cs="仿宋_GB2312"/>
          <w:b/>
          <w:kern w:val="0"/>
          <w:sz w:val="28"/>
          <w:szCs w:val="28"/>
          <w:u w:val="single"/>
        </w:rPr>
        <w:t>供货期限内，不论单次送货数量多少，投标人在接到招标人通知起48小时内必须送货到招标人指定地点。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4．质量标准：合格</w:t>
      </w:r>
      <w:r>
        <w:rPr>
          <w:rFonts w:hint="eastAsia" w:ascii="仿宋_GB2312" w:hAnsi="仿宋_GB2312" w:eastAsia="仿宋_GB2312" w:cs="仿宋_GB2312"/>
          <w:kern w:val="0"/>
          <w:sz w:val="28"/>
          <w:szCs w:val="28"/>
          <w:lang w:eastAsia="zh-CN"/>
        </w:rPr>
        <w:t>，按国家质量认证体系标准</w:t>
      </w:r>
      <w:r>
        <w:rPr>
          <w:rFonts w:hint="eastAsia" w:ascii="仿宋_GB2312" w:hAnsi="仿宋_GB2312" w:eastAsia="仿宋_GB2312" w:cs="仿宋_GB2312"/>
          <w:kern w:val="0"/>
          <w:sz w:val="28"/>
          <w:szCs w:val="28"/>
        </w:rPr>
        <w:t>。</w:t>
      </w:r>
    </w:p>
    <w:p>
      <w:pPr>
        <w:spacing w:line="560" w:lineRule="exact"/>
        <w:ind w:firstLine="562" w:firstLineChars="200"/>
        <w:rPr>
          <w:rFonts w:ascii="仿宋_GB2312" w:hAnsi="仿宋_GB2312" w:eastAsia="仿宋_GB2312" w:cs="仿宋_GB2312"/>
          <w:b/>
          <w:bCs/>
          <w:kern w:val="0"/>
          <w:sz w:val="28"/>
          <w:szCs w:val="28"/>
          <w:u w:val="single"/>
        </w:rPr>
      </w:pPr>
      <w:r>
        <w:rPr>
          <w:rFonts w:hint="eastAsia" w:ascii="仿宋_GB2312" w:hAnsi="仿宋_GB2312" w:eastAsia="仿宋_GB2312" w:cs="仿宋_GB2312"/>
          <w:b/>
          <w:bCs/>
          <w:kern w:val="0"/>
          <w:sz w:val="28"/>
          <w:szCs w:val="28"/>
          <w:u w:val="single"/>
        </w:rPr>
        <w:t>5．预算金额：</w:t>
      </w:r>
      <w:r>
        <w:rPr>
          <w:rFonts w:hint="eastAsia" w:ascii="仿宋_GB2312" w:hAnsi="仿宋_GB2312" w:eastAsia="仿宋_GB2312" w:cs="仿宋_GB2312"/>
          <w:b/>
          <w:bCs/>
          <w:kern w:val="0"/>
          <w:sz w:val="28"/>
          <w:szCs w:val="28"/>
          <w:u w:val="single"/>
          <w:lang w:val="en-US" w:eastAsia="zh-CN"/>
        </w:rPr>
        <w:t>19.81万</w:t>
      </w:r>
      <w:r>
        <w:rPr>
          <w:rFonts w:hint="eastAsia" w:ascii="仿宋_GB2312" w:hAnsi="仿宋_GB2312" w:eastAsia="仿宋_GB2312" w:cs="仿宋_GB2312"/>
          <w:b/>
          <w:bCs/>
          <w:kern w:val="0"/>
          <w:sz w:val="28"/>
          <w:szCs w:val="28"/>
          <w:u w:val="single"/>
        </w:rPr>
        <w:t>元</w:t>
      </w:r>
      <w:r>
        <w:rPr>
          <w:rFonts w:hint="eastAsia" w:ascii="仿宋_GB2312" w:hAnsi="仿宋_GB2312" w:eastAsia="仿宋_GB2312" w:cs="仿宋_GB2312"/>
          <w:b/>
          <w:bCs/>
          <w:kern w:val="0"/>
          <w:sz w:val="28"/>
          <w:szCs w:val="28"/>
          <w:u w:val="single"/>
          <w:lang w:eastAsia="zh-CN"/>
        </w:rPr>
        <w:t>（单价合计价）</w:t>
      </w:r>
      <w:r>
        <w:rPr>
          <w:rFonts w:hint="eastAsia" w:ascii="仿宋_GB2312" w:hAnsi="仿宋_GB2312" w:eastAsia="仿宋_GB2312" w:cs="仿宋_GB2312"/>
          <w:b/>
          <w:bCs/>
          <w:kern w:val="0"/>
          <w:sz w:val="28"/>
          <w:szCs w:val="28"/>
          <w:u w:val="single"/>
        </w:rPr>
        <w:t>。</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4</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hint="eastAsia" w:ascii="仿宋_GB2312" w:hAnsi="仿宋_GB2312" w:eastAsia="仿宋_GB2312" w:cs="仿宋_GB2312"/>
          <w:b/>
          <w:color w:val="000000"/>
          <w:sz w:val="28"/>
          <w:szCs w:val="28"/>
          <w:u w:val="single"/>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30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shd w:val="clear" w:color="auto" w:fill="FFFFFF"/>
        <w:spacing w:line="56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联系人：杨老师 0515—6866100</w:t>
      </w:r>
      <w:r>
        <w:rPr>
          <w:rFonts w:hint="eastAsia" w:ascii="仿宋_GB2312" w:hAnsi="仿宋_GB2312" w:eastAsia="仿宋_GB2312" w:cs="仿宋_GB2312"/>
          <w:color w:val="000000"/>
          <w:sz w:val="28"/>
          <w:szCs w:val="28"/>
          <w:lang w:val="en-US" w:eastAsia="zh-CN"/>
        </w:rPr>
        <w:t>2</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50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20</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10</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50</w:t>
      </w:r>
      <w:r>
        <w:rPr>
          <w:rFonts w:hint="eastAsia" w:ascii="仿宋_GB2312" w:hAnsi="仿宋_GB2312" w:eastAsia="仿宋_GB2312" w:cs="仿宋_GB2312"/>
          <w:b/>
          <w:color w:val="000000"/>
          <w:sz w:val="28"/>
          <w:szCs w:val="28"/>
          <w:u w:val="single"/>
        </w:rPr>
        <w:t>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hint="eastAsia" w:ascii="黑体" w:hAnsi="黑体" w:eastAsia="黑体" w:cs="黑体"/>
          <w:b/>
          <w:bCs/>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hint="eastAsia"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hint="eastAsia" w:ascii="黑体" w:hAnsi="黑体" w:eastAsia="黑体" w:cs="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spacing w:beforeLines="50" w:afterLines="50" w:line="480" w:lineRule="exact"/>
        <w:jc w:val="center"/>
        <w:rPr>
          <w:rFonts w:hint="eastAsia" w:eastAsia="黑体"/>
          <w:sz w:val="44"/>
        </w:rPr>
      </w:pPr>
    </w:p>
    <w:p>
      <w:pPr>
        <w:jc w:val="both"/>
        <w:rPr>
          <w:rFonts w:hint="eastAsia" w:ascii="仿宋_GB2312" w:eastAsia="仿宋_GB2312"/>
          <w:sz w:val="32"/>
          <w:lang w:val="zh-TW"/>
        </w:rPr>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15740A"/>
    <w:rsid w:val="003032C3"/>
    <w:rsid w:val="00557F91"/>
    <w:rsid w:val="00734B35"/>
    <w:rsid w:val="008441F9"/>
    <w:rsid w:val="00895C9B"/>
    <w:rsid w:val="00A35E9E"/>
    <w:rsid w:val="00C44A09"/>
    <w:rsid w:val="011910FF"/>
    <w:rsid w:val="01754E63"/>
    <w:rsid w:val="03784BFE"/>
    <w:rsid w:val="03CF56DC"/>
    <w:rsid w:val="04C12B4C"/>
    <w:rsid w:val="04CD3D0D"/>
    <w:rsid w:val="051004D3"/>
    <w:rsid w:val="05272FAA"/>
    <w:rsid w:val="05485276"/>
    <w:rsid w:val="05B15802"/>
    <w:rsid w:val="06461D46"/>
    <w:rsid w:val="06626B83"/>
    <w:rsid w:val="067009E3"/>
    <w:rsid w:val="06B24841"/>
    <w:rsid w:val="06BB5646"/>
    <w:rsid w:val="070058ED"/>
    <w:rsid w:val="072842ED"/>
    <w:rsid w:val="07976D19"/>
    <w:rsid w:val="07CC07D2"/>
    <w:rsid w:val="07DA3CFE"/>
    <w:rsid w:val="08037EE2"/>
    <w:rsid w:val="08785A9D"/>
    <w:rsid w:val="091A0CCA"/>
    <w:rsid w:val="0A2658EF"/>
    <w:rsid w:val="0AEB2D57"/>
    <w:rsid w:val="0AFC45D4"/>
    <w:rsid w:val="0B3B3495"/>
    <w:rsid w:val="0B62067E"/>
    <w:rsid w:val="0B626DEC"/>
    <w:rsid w:val="0B783D87"/>
    <w:rsid w:val="0BDB7DC2"/>
    <w:rsid w:val="0C206B85"/>
    <w:rsid w:val="0C525545"/>
    <w:rsid w:val="0D8536A8"/>
    <w:rsid w:val="0DA5454E"/>
    <w:rsid w:val="0E4A2006"/>
    <w:rsid w:val="0EED3DB3"/>
    <w:rsid w:val="0F78360A"/>
    <w:rsid w:val="0FA34244"/>
    <w:rsid w:val="10143005"/>
    <w:rsid w:val="10486C99"/>
    <w:rsid w:val="10A02C4D"/>
    <w:rsid w:val="110E6AA5"/>
    <w:rsid w:val="11EE6231"/>
    <w:rsid w:val="125D6101"/>
    <w:rsid w:val="12B94D24"/>
    <w:rsid w:val="12C23695"/>
    <w:rsid w:val="130A7B9D"/>
    <w:rsid w:val="131953C2"/>
    <w:rsid w:val="1387289B"/>
    <w:rsid w:val="138A3CBD"/>
    <w:rsid w:val="13BF20EE"/>
    <w:rsid w:val="14031CA0"/>
    <w:rsid w:val="141A7C53"/>
    <w:rsid w:val="141E3E24"/>
    <w:rsid w:val="144A0D03"/>
    <w:rsid w:val="149A4284"/>
    <w:rsid w:val="155F42E2"/>
    <w:rsid w:val="15996DA2"/>
    <w:rsid w:val="15A076DE"/>
    <w:rsid w:val="161A2398"/>
    <w:rsid w:val="16D60D5C"/>
    <w:rsid w:val="16FA1EEA"/>
    <w:rsid w:val="172356C7"/>
    <w:rsid w:val="178F4D9A"/>
    <w:rsid w:val="18352C7A"/>
    <w:rsid w:val="18707FE4"/>
    <w:rsid w:val="187679A2"/>
    <w:rsid w:val="193534EA"/>
    <w:rsid w:val="1949555F"/>
    <w:rsid w:val="19D42B02"/>
    <w:rsid w:val="1A0033A8"/>
    <w:rsid w:val="1A2E19C8"/>
    <w:rsid w:val="1A7C6625"/>
    <w:rsid w:val="1A9D34D9"/>
    <w:rsid w:val="1ACF0032"/>
    <w:rsid w:val="1B1D036B"/>
    <w:rsid w:val="1B370055"/>
    <w:rsid w:val="1C227EE1"/>
    <w:rsid w:val="1C2A7D34"/>
    <w:rsid w:val="1C6537A6"/>
    <w:rsid w:val="1CB94466"/>
    <w:rsid w:val="1D027E40"/>
    <w:rsid w:val="1DA757A6"/>
    <w:rsid w:val="1E1823DE"/>
    <w:rsid w:val="1E4C0DD8"/>
    <w:rsid w:val="1E4D1633"/>
    <w:rsid w:val="1E9F10E2"/>
    <w:rsid w:val="1EB96B5B"/>
    <w:rsid w:val="20E50F55"/>
    <w:rsid w:val="20FD07C0"/>
    <w:rsid w:val="21645F4F"/>
    <w:rsid w:val="216E48EC"/>
    <w:rsid w:val="21D00AB2"/>
    <w:rsid w:val="21D15555"/>
    <w:rsid w:val="22327965"/>
    <w:rsid w:val="239F3488"/>
    <w:rsid w:val="23D90E3E"/>
    <w:rsid w:val="2420793E"/>
    <w:rsid w:val="242F2957"/>
    <w:rsid w:val="24B37275"/>
    <w:rsid w:val="24C34269"/>
    <w:rsid w:val="24D36639"/>
    <w:rsid w:val="24E15C47"/>
    <w:rsid w:val="24F91061"/>
    <w:rsid w:val="25241D99"/>
    <w:rsid w:val="25B4392C"/>
    <w:rsid w:val="25BD36CE"/>
    <w:rsid w:val="25C27D0F"/>
    <w:rsid w:val="25D542F0"/>
    <w:rsid w:val="263372DB"/>
    <w:rsid w:val="26450D03"/>
    <w:rsid w:val="26704EC7"/>
    <w:rsid w:val="26B462D2"/>
    <w:rsid w:val="272E76AB"/>
    <w:rsid w:val="275718D7"/>
    <w:rsid w:val="27B73D55"/>
    <w:rsid w:val="28627E33"/>
    <w:rsid w:val="28DD624C"/>
    <w:rsid w:val="293C3219"/>
    <w:rsid w:val="296E1849"/>
    <w:rsid w:val="296E617B"/>
    <w:rsid w:val="29D03263"/>
    <w:rsid w:val="2AA75F42"/>
    <w:rsid w:val="2AD4370F"/>
    <w:rsid w:val="2BA12CCB"/>
    <w:rsid w:val="2BA13485"/>
    <w:rsid w:val="2BF253AE"/>
    <w:rsid w:val="2BF95B4F"/>
    <w:rsid w:val="2C225919"/>
    <w:rsid w:val="2C430B45"/>
    <w:rsid w:val="2C9629A2"/>
    <w:rsid w:val="2D3A397F"/>
    <w:rsid w:val="2D7306B6"/>
    <w:rsid w:val="305B42AA"/>
    <w:rsid w:val="308D17A0"/>
    <w:rsid w:val="30932D93"/>
    <w:rsid w:val="30F938C5"/>
    <w:rsid w:val="313955CB"/>
    <w:rsid w:val="3152597F"/>
    <w:rsid w:val="31721C46"/>
    <w:rsid w:val="31F604A7"/>
    <w:rsid w:val="33297F74"/>
    <w:rsid w:val="334912C7"/>
    <w:rsid w:val="336C1CB6"/>
    <w:rsid w:val="33861275"/>
    <w:rsid w:val="33AE7E7D"/>
    <w:rsid w:val="340D52DD"/>
    <w:rsid w:val="34CC6B8D"/>
    <w:rsid w:val="35365D30"/>
    <w:rsid w:val="35BE7C05"/>
    <w:rsid w:val="35C51575"/>
    <w:rsid w:val="35FD18B8"/>
    <w:rsid w:val="36140B55"/>
    <w:rsid w:val="36496481"/>
    <w:rsid w:val="36781BE1"/>
    <w:rsid w:val="36CD5879"/>
    <w:rsid w:val="36F02DDD"/>
    <w:rsid w:val="370C49F9"/>
    <w:rsid w:val="371A5461"/>
    <w:rsid w:val="371E16DF"/>
    <w:rsid w:val="37314630"/>
    <w:rsid w:val="377B7619"/>
    <w:rsid w:val="37A23E34"/>
    <w:rsid w:val="37FF4F36"/>
    <w:rsid w:val="381D359C"/>
    <w:rsid w:val="38323E79"/>
    <w:rsid w:val="38BB2241"/>
    <w:rsid w:val="38C206FA"/>
    <w:rsid w:val="38E14EED"/>
    <w:rsid w:val="38FF2799"/>
    <w:rsid w:val="394F79A9"/>
    <w:rsid w:val="39611304"/>
    <w:rsid w:val="39A806B8"/>
    <w:rsid w:val="3A114339"/>
    <w:rsid w:val="3B6162F8"/>
    <w:rsid w:val="3B721FC2"/>
    <w:rsid w:val="3B855F46"/>
    <w:rsid w:val="3CED2288"/>
    <w:rsid w:val="3D2D679A"/>
    <w:rsid w:val="3D7F4F0B"/>
    <w:rsid w:val="3DD95AFA"/>
    <w:rsid w:val="3DFF1EF8"/>
    <w:rsid w:val="3E6F0B2E"/>
    <w:rsid w:val="3F0262BC"/>
    <w:rsid w:val="3F1818E5"/>
    <w:rsid w:val="3F787D93"/>
    <w:rsid w:val="3FD03C27"/>
    <w:rsid w:val="40330637"/>
    <w:rsid w:val="40B52869"/>
    <w:rsid w:val="40F90C7F"/>
    <w:rsid w:val="41027A87"/>
    <w:rsid w:val="411357D5"/>
    <w:rsid w:val="418F5F7E"/>
    <w:rsid w:val="41FF3A5B"/>
    <w:rsid w:val="42536595"/>
    <w:rsid w:val="42AA1947"/>
    <w:rsid w:val="42B82C2B"/>
    <w:rsid w:val="42BA5592"/>
    <w:rsid w:val="42FE74B6"/>
    <w:rsid w:val="43FD4220"/>
    <w:rsid w:val="445D772B"/>
    <w:rsid w:val="445F5174"/>
    <w:rsid w:val="447F785B"/>
    <w:rsid w:val="44A658FB"/>
    <w:rsid w:val="44B03BC9"/>
    <w:rsid w:val="45AB2CDF"/>
    <w:rsid w:val="45F85DE8"/>
    <w:rsid w:val="468D0324"/>
    <w:rsid w:val="473A4A33"/>
    <w:rsid w:val="475E2D19"/>
    <w:rsid w:val="47AC3932"/>
    <w:rsid w:val="47EB0CDC"/>
    <w:rsid w:val="48211BC8"/>
    <w:rsid w:val="482C68E1"/>
    <w:rsid w:val="4917027C"/>
    <w:rsid w:val="4A0952BB"/>
    <w:rsid w:val="4A300DBD"/>
    <w:rsid w:val="4B183B51"/>
    <w:rsid w:val="4BFD7E37"/>
    <w:rsid w:val="4C3C461D"/>
    <w:rsid w:val="4C702BBA"/>
    <w:rsid w:val="4C805C6D"/>
    <w:rsid w:val="4CFB3FC6"/>
    <w:rsid w:val="4D752DFF"/>
    <w:rsid w:val="4D8021E4"/>
    <w:rsid w:val="4DE62960"/>
    <w:rsid w:val="4E100D3C"/>
    <w:rsid w:val="4E555139"/>
    <w:rsid w:val="4E6526E6"/>
    <w:rsid w:val="4E93279E"/>
    <w:rsid w:val="4EBD5288"/>
    <w:rsid w:val="4F74653C"/>
    <w:rsid w:val="4FDD24ED"/>
    <w:rsid w:val="4FDD3E90"/>
    <w:rsid w:val="5037777B"/>
    <w:rsid w:val="512E434D"/>
    <w:rsid w:val="51361776"/>
    <w:rsid w:val="51600B1E"/>
    <w:rsid w:val="51C27A83"/>
    <w:rsid w:val="52AC24D9"/>
    <w:rsid w:val="53B27B60"/>
    <w:rsid w:val="53B75D03"/>
    <w:rsid w:val="549417C5"/>
    <w:rsid w:val="54A45353"/>
    <w:rsid w:val="557C0A69"/>
    <w:rsid w:val="55891293"/>
    <w:rsid w:val="56903F5F"/>
    <w:rsid w:val="56D25390"/>
    <w:rsid w:val="57250D68"/>
    <w:rsid w:val="573D0770"/>
    <w:rsid w:val="57C23453"/>
    <w:rsid w:val="58195E3A"/>
    <w:rsid w:val="594F6C2F"/>
    <w:rsid w:val="595A4C77"/>
    <w:rsid w:val="59A01DC1"/>
    <w:rsid w:val="59E14449"/>
    <w:rsid w:val="5A0C0BD4"/>
    <w:rsid w:val="5A5B4BA8"/>
    <w:rsid w:val="5BAB7008"/>
    <w:rsid w:val="5BC93FC8"/>
    <w:rsid w:val="5C114079"/>
    <w:rsid w:val="5CB155B2"/>
    <w:rsid w:val="5CF86948"/>
    <w:rsid w:val="5D303546"/>
    <w:rsid w:val="5E25386B"/>
    <w:rsid w:val="5E5516EB"/>
    <w:rsid w:val="5E7E6476"/>
    <w:rsid w:val="5EB24D06"/>
    <w:rsid w:val="5EC00FDE"/>
    <w:rsid w:val="5F6B5E3D"/>
    <w:rsid w:val="606B3ACB"/>
    <w:rsid w:val="624F051E"/>
    <w:rsid w:val="625A0DB8"/>
    <w:rsid w:val="62CD2233"/>
    <w:rsid w:val="62D500B6"/>
    <w:rsid w:val="62D82626"/>
    <w:rsid w:val="631B5DD5"/>
    <w:rsid w:val="63413B72"/>
    <w:rsid w:val="64140E68"/>
    <w:rsid w:val="642978E6"/>
    <w:rsid w:val="64571B9A"/>
    <w:rsid w:val="64A5749D"/>
    <w:rsid w:val="65226C7F"/>
    <w:rsid w:val="657813C0"/>
    <w:rsid w:val="65D95392"/>
    <w:rsid w:val="668A38E9"/>
    <w:rsid w:val="66EF61D2"/>
    <w:rsid w:val="67831A61"/>
    <w:rsid w:val="68023565"/>
    <w:rsid w:val="6808424B"/>
    <w:rsid w:val="68A00632"/>
    <w:rsid w:val="68DE0F2A"/>
    <w:rsid w:val="68FB3B7E"/>
    <w:rsid w:val="690762AF"/>
    <w:rsid w:val="69790553"/>
    <w:rsid w:val="69A0054D"/>
    <w:rsid w:val="6A5E5595"/>
    <w:rsid w:val="6A77390C"/>
    <w:rsid w:val="6AF3713C"/>
    <w:rsid w:val="6B290FF0"/>
    <w:rsid w:val="6B376C34"/>
    <w:rsid w:val="6BA87F93"/>
    <w:rsid w:val="6BD84A7F"/>
    <w:rsid w:val="6CC02D04"/>
    <w:rsid w:val="6D390973"/>
    <w:rsid w:val="6D6D5F4E"/>
    <w:rsid w:val="6D886EFA"/>
    <w:rsid w:val="6DB854D6"/>
    <w:rsid w:val="6E4008B0"/>
    <w:rsid w:val="6F352D7D"/>
    <w:rsid w:val="6F93454C"/>
    <w:rsid w:val="6FEC24F9"/>
    <w:rsid w:val="70AD6F2E"/>
    <w:rsid w:val="710F6F32"/>
    <w:rsid w:val="71112407"/>
    <w:rsid w:val="71512C49"/>
    <w:rsid w:val="71661C44"/>
    <w:rsid w:val="717E223A"/>
    <w:rsid w:val="71B1120F"/>
    <w:rsid w:val="71D64F7C"/>
    <w:rsid w:val="71F54C9C"/>
    <w:rsid w:val="72561178"/>
    <w:rsid w:val="73337F48"/>
    <w:rsid w:val="736C170B"/>
    <w:rsid w:val="739D7F65"/>
    <w:rsid w:val="73BA6DE5"/>
    <w:rsid w:val="73E56406"/>
    <w:rsid w:val="74F43EA5"/>
    <w:rsid w:val="75295C38"/>
    <w:rsid w:val="75C54221"/>
    <w:rsid w:val="75CD3DB4"/>
    <w:rsid w:val="75F34E22"/>
    <w:rsid w:val="77090A3A"/>
    <w:rsid w:val="773C77FD"/>
    <w:rsid w:val="777827AE"/>
    <w:rsid w:val="777D7660"/>
    <w:rsid w:val="785C5927"/>
    <w:rsid w:val="78B6508D"/>
    <w:rsid w:val="78BD3664"/>
    <w:rsid w:val="797A55E0"/>
    <w:rsid w:val="79E119B9"/>
    <w:rsid w:val="79E50035"/>
    <w:rsid w:val="7A0D633B"/>
    <w:rsid w:val="7A1E0228"/>
    <w:rsid w:val="7A26713E"/>
    <w:rsid w:val="7A3B09D3"/>
    <w:rsid w:val="7A63163F"/>
    <w:rsid w:val="7AAC4B34"/>
    <w:rsid w:val="7AD24760"/>
    <w:rsid w:val="7AE3339F"/>
    <w:rsid w:val="7AEF5512"/>
    <w:rsid w:val="7B3C50D0"/>
    <w:rsid w:val="7B722606"/>
    <w:rsid w:val="7BD04779"/>
    <w:rsid w:val="7BD61B09"/>
    <w:rsid w:val="7BFA01F5"/>
    <w:rsid w:val="7C335EBE"/>
    <w:rsid w:val="7C3F1C90"/>
    <w:rsid w:val="7C895365"/>
    <w:rsid w:val="7D263586"/>
    <w:rsid w:val="7D783C20"/>
    <w:rsid w:val="7DAA2184"/>
    <w:rsid w:val="7DC46D84"/>
    <w:rsid w:val="7DD90734"/>
    <w:rsid w:val="7E5B7F26"/>
    <w:rsid w:val="7EA45AFC"/>
    <w:rsid w:val="7EE215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rFonts w:ascii="Times New Roman" w:hAnsi="Times New Roman"/>
      <w:b/>
      <w:bCs/>
      <w:kern w:val="44"/>
      <w:sz w:val="44"/>
      <w:szCs w:val="44"/>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6699"/>
      <w:u w:val="single"/>
    </w:rPr>
  </w:style>
  <w:style w:type="paragraph" w:customStyle="1" w:styleId="14">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15">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character" w:customStyle="1" w:styleId="16">
    <w:name w:val="页眉 Char"/>
    <w:basedOn w:val="12"/>
    <w:link w:val="9"/>
    <w:qFormat/>
    <w:uiPriority w:val="0"/>
    <w:rPr>
      <w:rFonts w:ascii="Calibri" w:hAnsi="Calibri"/>
      <w:kern w:val="2"/>
      <w:sz w:val="18"/>
      <w:szCs w:val="18"/>
    </w:rPr>
  </w:style>
  <w:style w:type="character" w:customStyle="1" w:styleId="17">
    <w:name w:val="页脚 Char"/>
    <w:basedOn w:val="12"/>
    <w:link w:val="8"/>
    <w:qFormat/>
    <w:uiPriority w:val="0"/>
    <w:rPr>
      <w:rFonts w:ascii="Calibri" w:hAnsi="Calibri"/>
      <w:kern w:val="2"/>
      <w:sz w:val="18"/>
      <w:szCs w:val="18"/>
    </w:rPr>
  </w:style>
  <w:style w:type="character" w:customStyle="1" w:styleId="18">
    <w:name w:val="font11"/>
    <w:basedOn w:val="12"/>
    <w:uiPriority w:val="0"/>
    <w:rPr>
      <w:rFonts w:hint="eastAsia" w:ascii="宋体" w:hAnsi="宋体" w:eastAsia="宋体" w:cs="宋体"/>
      <w:b/>
      <w:color w:val="000000"/>
      <w:sz w:val="20"/>
      <w:szCs w:val="20"/>
      <w:u w:val="none"/>
    </w:rPr>
  </w:style>
  <w:style w:type="character" w:customStyle="1" w:styleId="19">
    <w:name w:val="font31"/>
    <w:basedOn w:val="12"/>
    <w:uiPriority w:val="0"/>
    <w:rPr>
      <w:rFonts w:hint="eastAsia" w:ascii="宋体" w:hAnsi="宋体" w:eastAsia="宋体" w:cs="宋体"/>
      <w:color w:val="000000"/>
      <w:sz w:val="20"/>
      <w:szCs w:val="20"/>
      <w:u w:val="none"/>
    </w:rPr>
  </w:style>
  <w:style w:type="character" w:customStyle="1" w:styleId="20">
    <w:name w:val="font01"/>
    <w:basedOn w:val="12"/>
    <w:uiPriority w:val="0"/>
    <w:rPr>
      <w:rFonts w:hint="eastAsia" w:ascii="宋体" w:hAnsi="宋体" w:eastAsia="宋体" w:cs="宋体"/>
      <w:color w:val="000000"/>
      <w:sz w:val="20"/>
      <w:szCs w:val="20"/>
      <w:u w:val="none"/>
    </w:rPr>
  </w:style>
  <w:style w:type="character" w:customStyle="1" w:styleId="21">
    <w:name w:val="font21"/>
    <w:basedOn w:val="12"/>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24</Pages>
  <Words>1931</Words>
  <Characters>11012</Characters>
  <Lines>91</Lines>
  <Paragraphs>25</Paragraphs>
  <TotalTime>0</TotalTime>
  <ScaleCrop>false</ScaleCrop>
  <LinksUpToDate>false</LinksUpToDate>
  <CharactersWithSpaces>12918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2020-10-21T08:48:00Z</cp:lastPrinted>
  <dcterms:modified xsi:type="dcterms:W3CDTF">2020-10-30T07:40:54Z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