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cs="宋体"/>
          <w:b/>
          <w:bCs/>
          <w:color w:val="000000"/>
          <w:sz w:val="84"/>
          <w:szCs w:val="84"/>
        </w:rPr>
      </w:pPr>
    </w:p>
    <w:p>
      <w:pPr>
        <w:jc w:val="center"/>
        <w:rPr>
          <w:rFonts w:cs="宋体"/>
          <w:b/>
          <w:bCs/>
          <w:color w:val="000000"/>
          <w:sz w:val="84"/>
          <w:szCs w:val="84"/>
        </w:rPr>
      </w:pPr>
    </w:p>
    <w:p>
      <w:pPr>
        <w:jc w:val="center"/>
        <w:rPr>
          <w:rFonts w:hint="eastAsia" w:eastAsia="宋体"/>
          <w:b/>
          <w:bCs/>
          <w:color w:val="000000"/>
          <w:sz w:val="84"/>
          <w:szCs w:val="84"/>
          <w:lang w:eastAsia="zh-CN"/>
        </w:rPr>
      </w:pPr>
      <w:r>
        <w:rPr>
          <w:rFonts w:hint="eastAsia" w:cs="宋体"/>
          <w:b/>
          <w:bCs/>
          <w:color w:val="000000"/>
          <w:sz w:val="84"/>
          <w:szCs w:val="84"/>
        </w:rPr>
        <w:t>竞争性谈判</w:t>
      </w:r>
      <w:r>
        <w:rPr>
          <w:rFonts w:hint="eastAsia" w:cs="宋体"/>
          <w:b/>
          <w:bCs/>
          <w:color w:val="000000"/>
          <w:sz w:val="84"/>
          <w:szCs w:val="84"/>
          <w:lang w:eastAsia="zh-CN"/>
        </w:rPr>
        <w:t>公告</w:t>
      </w: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autoSpaceDE w:val="0"/>
        <w:autoSpaceDN w:val="0"/>
        <w:adjustRightInd w:val="0"/>
        <w:spacing w:line="360" w:lineRule="auto"/>
        <w:rPr>
          <w:b/>
          <w:bCs/>
          <w:color w:val="000000"/>
          <w:sz w:val="30"/>
          <w:szCs w:val="30"/>
        </w:rPr>
      </w:pPr>
    </w:p>
    <w:p>
      <w:pPr>
        <w:rPr>
          <w:rFonts w:ascii="宋体"/>
          <w:b/>
          <w:bCs/>
          <w:color w:val="000000"/>
          <w:sz w:val="36"/>
          <w:szCs w:val="36"/>
        </w:rPr>
      </w:pPr>
      <w:r>
        <w:rPr>
          <w:rFonts w:hint="eastAsia" w:ascii="宋体" w:cs="宋体"/>
          <w:b/>
          <w:bCs/>
          <w:color w:val="000000"/>
          <w:sz w:val="36"/>
          <w:szCs w:val="36"/>
        </w:rPr>
        <w:t>项目编号：</w:t>
      </w:r>
      <w:r>
        <w:rPr>
          <w:rFonts w:hint="eastAsia" w:ascii="楷体_GB2312" w:hAnsi="楷体_GB2312" w:eastAsia="楷体_GB2312" w:cs="楷体_GB2312"/>
          <w:b/>
          <w:bCs/>
          <w:color w:val="000000"/>
          <w:sz w:val="36"/>
          <w:szCs w:val="36"/>
          <w:u w:val="single"/>
        </w:rPr>
        <w:t>院总编：2020-</w:t>
      </w:r>
      <w:r>
        <w:rPr>
          <w:rFonts w:hint="eastAsia" w:ascii="楷体_GB2312" w:hAnsi="楷体_GB2312" w:eastAsia="楷体_GB2312" w:cs="楷体_GB2312"/>
          <w:b/>
          <w:bCs/>
          <w:color w:val="000000"/>
          <w:sz w:val="36"/>
          <w:szCs w:val="36"/>
          <w:u w:val="single"/>
          <w:lang w:val="en-US" w:eastAsia="zh-CN"/>
        </w:rPr>
        <w:t>113</w:t>
      </w:r>
      <w:r>
        <w:rPr>
          <w:rFonts w:hint="eastAsia" w:ascii="楷体_GB2312" w:hAnsi="楷体_GB2312" w:eastAsia="楷体_GB2312" w:cs="楷体_GB2312"/>
          <w:b/>
          <w:bCs/>
          <w:color w:val="000000"/>
          <w:sz w:val="36"/>
          <w:szCs w:val="36"/>
          <w:u w:val="single"/>
        </w:rPr>
        <w:t>#</w:t>
      </w:r>
    </w:p>
    <w:p>
      <w:pPr>
        <w:ind w:left="1843" w:hanging="1843" w:hangingChars="510"/>
        <w:rPr>
          <w:rFonts w:ascii="楷体_GB2312" w:hAnsi="楷体_GB2312" w:eastAsia="楷体_GB2312" w:cs="楷体_GB2312"/>
          <w:b/>
          <w:bCs/>
          <w:color w:val="000000"/>
          <w:sz w:val="36"/>
          <w:szCs w:val="36"/>
          <w:u w:val="single"/>
        </w:rPr>
      </w:pPr>
      <w:r>
        <w:rPr>
          <w:rFonts w:hint="eastAsia" w:ascii="宋体" w:cs="宋体"/>
          <w:b/>
          <w:bCs/>
          <w:color w:val="000000"/>
          <w:sz w:val="36"/>
          <w:szCs w:val="36"/>
        </w:rPr>
        <w:t>项目名称：</w:t>
      </w:r>
      <w:r>
        <w:rPr>
          <w:rFonts w:hint="eastAsia" w:ascii="楷体_GB2312" w:hAnsi="楷体_GB2312" w:eastAsia="楷体_GB2312" w:cs="楷体_GB2312"/>
          <w:b/>
          <w:bCs/>
          <w:color w:val="000000"/>
          <w:sz w:val="36"/>
          <w:szCs w:val="36"/>
          <w:u w:val="single"/>
          <w:lang w:val="en-US" w:eastAsia="zh-CN"/>
        </w:rPr>
        <w:t>供料传送训练系统项目</w:t>
      </w:r>
    </w:p>
    <w:p>
      <w:pPr>
        <w:rPr>
          <w:rFonts w:ascii="宋体" w:cs="宋体"/>
          <w:b/>
          <w:bCs/>
          <w:color w:val="000000"/>
          <w:sz w:val="36"/>
          <w:szCs w:val="36"/>
        </w:rPr>
      </w:pPr>
      <w:r>
        <w:rPr>
          <w:rFonts w:hint="eastAsia" w:ascii="宋体" w:cs="宋体"/>
          <w:b/>
          <w:bCs/>
          <w:color w:val="000000"/>
          <w:w w:val="120"/>
          <w:sz w:val="36"/>
          <w:szCs w:val="36"/>
          <w:lang w:val="zh-TW"/>
        </w:rPr>
        <w:t>招标人：</w:t>
      </w:r>
      <w:r>
        <w:rPr>
          <w:rFonts w:hint="eastAsia" w:ascii="楷体_GB2312" w:hAnsi="楷体_GB2312" w:eastAsia="楷体_GB2312" w:cs="楷体_GB2312"/>
          <w:b/>
          <w:bCs/>
          <w:color w:val="000000"/>
          <w:sz w:val="36"/>
          <w:szCs w:val="36"/>
          <w:u w:val="single"/>
          <w:lang w:val="zh-TW"/>
        </w:rPr>
        <w:t>江苏省盐城技师学院</w:t>
      </w: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jc w:val="center"/>
        <w:rPr>
          <w:rFonts w:ascii="宋体" w:cs="宋体"/>
          <w:b/>
          <w:bCs/>
          <w:color w:val="000000"/>
          <w:sz w:val="36"/>
          <w:szCs w:val="36"/>
          <w:lang w:val="zh-TW"/>
        </w:rPr>
      </w:pPr>
    </w:p>
    <w:p>
      <w:pPr>
        <w:rPr>
          <w:rFonts w:ascii="宋体" w:cs="宋体"/>
          <w:b/>
          <w:bCs/>
          <w:color w:val="000000"/>
          <w:sz w:val="36"/>
          <w:szCs w:val="36"/>
          <w:lang w:val="zh-TW"/>
        </w:rPr>
      </w:pPr>
    </w:p>
    <w:p>
      <w:pPr>
        <w:jc w:val="center"/>
        <w:rPr>
          <w:rFonts w:ascii="黑体" w:eastAsia="黑体" w:cs="黑体"/>
          <w:color w:val="000000"/>
          <w:sz w:val="44"/>
          <w:szCs w:val="44"/>
        </w:rPr>
      </w:pPr>
      <w:r>
        <w:rPr>
          <w:rFonts w:ascii="黑体" w:eastAsia="黑体" w:cs="黑体"/>
          <w:color w:val="000000"/>
          <w:sz w:val="44"/>
          <w:szCs w:val="44"/>
        </w:rPr>
        <w:t>20</w:t>
      </w:r>
      <w:r>
        <w:rPr>
          <w:rFonts w:hint="eastAsia" w:ascii="黑体" w:eastAsia="黑体" w:cs="黑体"/>
          <w:color w:val="000000"/>
          <w:sz w:val="44"/>
          <w:szCs w:val="44"/>
        </w:rPr>
        <w:t>20年</w:t>
      </w:r>
      <w:r>
        <w:rPr>
          <w:rFonts w:hint="eastAsia" w:ascii="黑体" w:eastAsia="黑体" w:cs="黑体"/>
          <w:color w:val="000000"/>
          <w:sz w:val="44"/>
          <w:szCs w:val="44"/>
          <w:lang w:val="en-US" w:eastAsia="zh-CN"/>
        </w:rPr>
        <w:t>12</w:t>
      </w:r>
      <w:r>
        <w:rPr>
          <w:rFonts w:hint="eastAsia" w:ascii="黑体" w:eastAsia="黑体" w:cs="黑体"/>
          <w:color w:val="000000"/>
          <w:sz w:val="44"/>
          <w:szCs w:val="44"/>
        </w:rPr>
        <w:t>月</w:t>
      </w:r>
    </w:p>
    <w:p>
      <w:pPr>
        <w:rPr>
          <w:rFonts w:ascii="黑体" w:eastAsia="黑体" w:cs="黑体"/>
          <w:color w:val="000000"/>
          <w:sz w:val="44"/>
          <w:szCs w:val="44"/>
        </w:rPr>
      </w:pPr>
    </w:p>
    <w:p>
      <w:pPr>
        <w:rPr>
          <w:rFonts w:ascii="黑体" w:eastAsia="黑体" w:cs="黑体"/>
          <w:color w:val="000000"/>
          <w:sz w:val="44"/>
          <w:szCs w:val="44"/>
        </w:rPr>
      </w:pPr>
    </w:p>
    <w:p>
      <w:pPr>
        <w:rPr>
          <w:rFonts w:ascii="黑体" w:eastAsia="黑体" w:cs="黑体"/>
          <w:color w:val="000000"/>
          <w:sz w:val="44"/>
          <w:szCs w:val="44"/>
        </w:rPr>
      </w:pPr>
    </w:p>
    <w:p>
      <w:pPr>
        <w:spacing w:line="700" w:lineRule="exact"/>
        <w:jc w:val="center"/>
        <w:rPr>
          <w:b/>
          <w:bCs/>
          <w:sz w:val="44"/>
        </w:rPr>
      </w:pPr>
      <w:r>
        <w:rPr>
          <w:rFonts w:hint="eastAsia"/>
          <w:b/>
          <w:bCs/>
          <w:sz w:val="44"/>
        </w:rPr>
        <w:t>提      示</w:t>
      </w:r>
    </w:p>
    <w:p>
      <w:pPr>
        <w:spacing w:line="700" w:lineRule="exact"/>
        <w:jc w:val="center"/>
        <w:rPr>
          <w:rFonts w:ascii="仿宋_GB2312" w:eastAsia="仿宋_GB2312"/>
          <w:sz w:val="32"/>
          <w:szCs w:val="32"/>
        </w:rPr>
      </w:pP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一、在签署投标文件和投标前，投标人须要阅读过《中华人民共和国政府采购法》、《中华人民共和国政府采购法实施条例》、《中华人民共和国招标投标法》、《中华人民共和国招标投标法实施条例》、《江苏省招标投标条例》等相关法律、法规、部门规章和文件，阅读过本招标文件，并知道享有的权利和承担的义务。</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二、投标人必须对其提交文件、证件、资料的真实性、有效性和合法性承担责任。</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三、投标人必须按照招标文件的要求详细填写和编制投标文件。</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四、招标人将按照本招标文件确定的时间、地点开标。投标人的法定代表人或其委托代理人必须按时参加开标会议并签字确认，否则不作为中标候选单位推荐。上述人员须持证明身份的有效证件以备核查，否则核查不清责任自负。</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五、招标人：江苏省盐城技师学院</w:t>
      </w:r>
    </w:p>
    <w:p>
      <w:pPr>
        <w:snapToGrid w:val="0"/>
        <w:spacing w:line="560" w:lineRule="exact"/>
        <w:ind w:firstLine="420" w:firstLineChars="150"/>
        <w:rPr>
          <w:rFonts w:ascii="仿宋_GB2312" w:eastAsia="仿宋_GB2312" w:cs="仿宋_GB2312"/>
          <w:color w:val="000000"/>
          <w:sz w:val="28"/>
          <w:szCs w:val="28"/>
        </w:rPr>
      </w:pPr>
      <w:r>
        <w:rPr>
          <w:rFonts w:hint="eastAsia" w:ascii="仿宋_GB2312" w:eastAsia="仿宋_GB2312" w:cs="仿宋_GB2312"/>
          <w:color w:val="000000"/>
          <w:sz w:val="28"/>
          <w:szCs w:val="28"/>
        </w:rPr>
        <w:t>联系人：杨老师0515—68661002</w:t>
      </w:r>
    </w:p>
    <w:p>
      <w:pPr>
        <w:pStyle w:val="7"/>
        <w:spacing w:line="600" w:lineRule="exact"/>
        <w:ind w:firstLine="742"/>
        <w:rPr>
          <w:rFonts w:ascii="仿宋_GB2312"/>
          <w:color w:val="000000"/>
          <w:szCs w:val="32"/>
        </w:rPr>
      </w:pPr>
    </w:p>
    <w:p>
      <w:pPr>
        <w:pStyle w:val="7"/>
        <w:spacing w:line="600" w:lineRule="exact"/>
        <w:ind w:firstLine="742"/>
        <w:rPr>
          <w:rFonts w:ascii="仿宋_GB2312"/>
          <w:color w:val="000000"/>
          <w:szCs w:val="32"/>
        </w:rPr>
      </w:pPr>
    </w:p>
    <w:p>
      <w:pPr>
        <w:pStyle w:val="7"/>
        <w:spacing w:line="600" w:lineRule="exact"/>
        <w:ind w:left="0" w:firstLine="0" w:firstLineChars="0"/>
        <w:rPr>
          <w:rFonts w:ascii="仿宋_GB2312"/>
          <w:color w:val="000000"/>
          <w:szCs w:val="32"/>
        </w:rPr>
      </w:pPr>
    </w:p>
    <w:p>
      <w:pPr>
        <w:pStyle w:val="7"/>
        <w:spacing w:line="600" w:lineRule="exact"/>
        <w:ind w:left="0" w:firstLine="0" w:firstLineChars="0"/>
        <w:rPr>
          <w:rFonts w:ascii="仿宋_GB2312"/>
          <w:color w:val="000000"/>
          <w:szCs w:val="32"/>
        </w:rPr>
        <w:sectPr>
          <w:pgSz w:w="11906" w:h="16838"/>
          <w:pgMar w:top="1440" w:right="1800" w:bottom="1440" w:left="1800" w:header="851" w:footer="992" w:gutter="0"/>
          <w:cols w:space="720" w:num="1"/>
          <w:docGrid w:type="lines" w:linePitch="312" w:charSpace="0"/>
        </w:sectPr>
      </w:pPr>
    </w:p>
    <w:p>
      <w:pPr>
        <w:tabs>
          <w:tab w:val="left" w:pos="2600"/>
        </w:tabs>
        <w:spacing w:beforeLines="50" w:afterLines="50"/>
        <w:jc w:val="center"/>
        <w:rPr>
          <w:rFonts w:ascii="仿宋" w:eastAsia="黑体"/>
          <w:sz w:val="44"/>
        </w:rPr>
      </w:pPr>
      <w:r>
        <w:rPr>
          <w:rFonts w:hint="eastAsia" w:eastAsia="黑体"/>
          <w:sz w:val="44"/>
        </w:rPr>
        <w:t>第一部分  竞争性谈判采购公告</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根据《中华人民共和国政府采购法》等法律、法规的规定，现就</w:t>
      </w:r>
      <w:r>
        <w:rPr>
          <w:rFonts w:hint="eastAsia" w:ascii="仿宋_GB2312" w:hAnsi="仿宋_GB2312" w:eastAsia="仿宋_GB2312" w:cs="仿宋_GB2312"/>
          <w:sz w:val="28"/>
          <w:szCs w:val="28"/>
          <w:u w:val="single"/>
          <w:lang w:val="en-US" w:eastAsia="zh-CN"/>
        </w:rPr>
        <w:t>供料传送训练系统项目</w:t>
      </w:r>
      <w:r>
        <w:rPr>
          <w:rFonts w:hint="eastAsia" w:ascii="仿宋_GB2312" w:hAnsi="仿宋_GB2312" w:eastAsia="仿宋_GB2312" w:cs="仿宋_GB2312"/>
          <w:sz w:val="28"/>
          <w:szCs w:val="28"/>
        </w:rPr>
        <w:t>进行竞争性谈判采购。</w:t>
      </w:r>
    </w:p>
    <w:p>
      <w:pPr>
        <w:spacing w:line="560" w:lineRule="exact"/>
        <w:ind w:firstLine="560" w:firstLineChars="200"/>
        <w:rPr>
          <w:rFonts w:ascii="黑体" w:eastAsia="黑体"/>
          <w:sz w:val="28"/>
          <w:szCs w:val="28"/>
        </w:rPr>
      </w:pPr>
      <w:r>
        <w:rPr>
          <w:rFonts w:hint="eastAsia" w:ascii="黑体" w:eastAsia="黑体"/>
          <w:sz w:val="28"/>
          <w:szCs w:val="28"/>
        </w:rPr>
        <w:t>一、项目内容</w:t>
      </w:r>
    </w:p>
    <w:tbl>
      <w:tblPr>
        <w:tblStyle w:val="1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49"/>
        <w:gridCol w:w="2500"/>
        <w:gridCol w:w="1167"/>
        <w:gridCol w:w="1620"/>
        <w:gridCol w:w="19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0" w:hRule="atLeast"/>
          <w:jc w:val="center"/>
        </w:trPr>
        <w:tc>
          <w:tcPr>
            <w:tcW w:w="1049" w:type="dxa"/>
            <w:vAlign w:val="center"/>
          </w:tcPr>
          <w:p>
            <w:pPr>
              <w:jc w:val="center"/>
              <w:rPr>
                <w:b/>
                <w:bCs/>
                <w:sz w:val="22"/>
                <w:szCs w:val="22"/>
              </w:rPr>
            </w:pPr>
            <w:r>
              <w:rPr>
                <w:rFonts w:hint="eastAsia"/>
                <w:b/>
                <w:bCs/>
                <w:sz w:val="22"/>
                <w:szCs w:val="22"/>
              </w:rPr>
              <w:t>序号</w:t>
            </w:r>
          </w:p>
        </w:tc>
        <w:tc>
          <w:tcPr>
            <w:tcW w:w="2500" w:type="dxa"/>
            <w:vAlign w:val="center"/>
          </w:tcPr>
          <w:p>
            <w:pPr>
              <w:jc w:val="center"/>
              <w:rPr>
                <w:b/>
                <w:bCs/>
                <w:sz w:val="22"/>
                <w:szCs w:val="22"/>
              </w:rPr>
            </w:pPr>
            <w:r>
              <w:rPr>
                <w:b/>
                <w:bCs/>
                <w:sz w:val="22"/>
                <w:szCs w:val="22"/>
              </w:rPr>
              <w:t>名称</w:t>
            </w:r>
          </w:p>
        </w:tc>
        <w:tc>
          <w:tcPr>
            <w:tcW w:w="1167" w:type="dxa"/>
            <w:vAlign w:val="center"/>
          </w:tcPr>
          <w:p>
            <w:pPr>
              <w:jc w:val="center"/>
              <w:rPr>
                <w:b/>
                <w:bCs/>
                <w:sz w:val="22"/>
                <w:szCs w:val="22"/>
              </w:rPr>
            </w:pPr>
            <w:r>
              <w:rPr>
                <w:b/>
                <w:bCs/>
                <w:sz w:val="22"/>
                <w:szCs w:val="22"/>
              </w:rPr>
              <w:t>数量</w:t>
            </w:r>
          </w:p>
        </w:tc>
        <w:tc>
          <w:tcPr>
            <w:tcW w:w="1620" w:type="dxa"/>
            <w:vAlign w:val="center"/>
          </w:tcPr>
          <w:p>
            <w:pPr>
              <w:jc w:val="center"/>
              <w:rPr>
                <w:b/>
                <w:bCs/>
                <w:sz w:val="22"/>
                <w:szCs w:val="22"/>
              </w:rPr>
            </w:pPr>
            <w:r>
              <w:rPr>
                <w:b/>
                <w:bCs/>
                <w:sz w:val="22"/>
                <w:szCs w:val="22"/>
              </w:rPr>
              <w:t>单价</w:t>
            </w:r>
          </w:p>
        </w:tc>
        <w:tc>
          <w:tcPr>
            <w:tcW w:w="1923" w:type="dxa"/>
            <w:vAlign w:val="center"/>
          </w:tcPr>
          <w:p>
            <w:pPr>
              <w:jc w:val="center"/>
              <w:rPr>
                <w:rFonts w:hint="eastAsia" w:eastAsia="宋体"/>
                <w:b/>
                <w:bCs/>
                <w:sz w:val="22"/>
                <w:szCs w:val="22"/>
                <w:lang w:eastAsia="zh-CN"/>
              </w:rPr>
            </w:pPr>
            <w:r>
              <w:rPr>
                <w:rFonts w:hint="eastAsia"/>
                <w:b/>
                <w:bCs/>
                <w:sz w:val="22"/>
                <w:szCs w:val="22"/>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w:t>
            </w:r>
          </w:p>
        </w:tc>
        <w:tc>
          <w:tcPr>
            <w:tcW w:w="2500" w:type="dxa"/>
            <w:vAlign w:val="center"/>
          </w:tcPr>
          <w:p>
            <w:pPr>
              <w:jc w:val="center"/>
              <w:rPr>
                <w:sz w:val="24"/>
                <w:szCs w:val="24"/>
              </w:rPr>
            </w:pPr>
            <w:r>
              <w:rPr>
                <w:rFonts w:hint="eastAsia"/>
                <w:color w:val="000000"/>
                <w:sz w:val="20"/>
                <w:szCs w:val="20"/>
              </w:rPr>
              <w:t>供料/传送带工作单元</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w:t>
            </w:r>
          </w:p>
        </w:tc>
        <w:tc>
          <w:tcPr>
            <w:tcW w:w="2500" w:type="dxa"/>
            <w:vAlign w:val="center"/>
          </w:tcPr>
          <w:p>
            <w:pPr>
              <w:jc w:val="center"/>
              <w:rPr>
                <w:sz w:val="24"/>
                <w:szCs w:val="24"/>
              </w:rPr>
            </w:pPr>
            <w:r>
              <w:rPr>
                <w:rFonts w:hint="eastAsia"/>
                <w:color w:val="000000"/>
                <w:sz w:val="20"/>
                <w:szCs w:val="20"/>
              </w:rPr>
              <w:t>MPS小车</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3</w:t>
            </w:r>
          </w:p>
        </w:tc>
        <w:tc>
          <w:tcPr>
            <w:tcW w:w="2500" w:type="dxa"/>
            <w:vAlign w:val="center"/>
          </w:tcPr>
          <w:p>
            <w:pPr>
              <w:jc w:val="center"/>
              <w:rPr>
                <w:sz w:val="24"/>
                <w:szCs w:val="24"/>
              </w:rPr>
            </w:pPr>
            <w:r>
              <w:rPr>
                <w:rFonts w:hint="eastAsia"/>
                <w:color w:val="000000"/>
                <w:sz w:val="20"/>
                <w:szCs w:val="20"/>
              </w:rPr>
              <w:t>控制面板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4</w:t>
            </w:r>
          </w:p>
        </w:tc>
        <w:tc>
          <w:tcPr>
            <w:tcW w:w="2500" w:type="dxa"/>
            <w:vAlign w:val="center"/>
          </w:tcPr>
          <w:p>
            <w:pPr>
              <w:jc w:val="center"/>
              <w:rPr>
                <w:sz w:val="24"/>
                <w:szCs w:val="24"/>
              </w:rPr>
            </w:pPr>
            <w:r>
              <w:rPr>
                <w:rFonts w:hint="eastAsia"/>
                <w:color w:val="000000"/>
                <w:sz w:val="20"/>
                <w:szCs w:val="20"/>
              </w:rPr>
              <w:t>PLC模块1512</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5</w:t>
            </w:r>
          </w:p>
        </w:tc>
        <w:tc>
          <w:tcPr>
            <w:tcW w:w="2500" w:type="dxa"/>
            <w:vAlign w:val="center"/>
          </w:tcPr>
          <w:p>
            <w:pPr>
              <w:jc w:val="center"/>
              <w:rPr>
                <w:sz w:val="24"/>
                <w:szCs w:val="24"/>
              </w:rPr>
            </w:pPr>
            <w:r>
              <w:rPr>
                <w:rFonts w:hint="eastAsia"/>
                <w:color w:val="000000"/>
                <w:sz w:val="20"/>
                <w:szCs w:val="20"/>
              </w:rPr>
              <w:t>数字量正交线</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6</w:t>
            </w:r>
          </w:p>
        </w:tc>
        <w:tc>
          <w:tcPr>
            <w:tcW w:w="2500" w:type="dxa"/>
            <w:vAlign w:val="center"/>
          </w:tcPr>
          <w:p>
            <w:pPr>
              <w:jc w:val="center"/>
              <w:rPr>
                <w:sz w:val="24"/>
                <w:szCs w:val="24"/>
              </w:rPr>
            </w:pPr>
            <w:r>
              <w:rPr>
                <w:rFonts w:hint="eastAsia"/>
                <w:color w:val="000000"/>
                <w:sz w:val="20"/>
                <w:szCs w:val="20"/>
              </w:rPr>
              <w:t>模拟量正交线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7</w:t>
            </w:r>
          </w:p>
        </w:tc>
        <w:tc>
          <w:tcPr>
            <w:tcW w:w="2500" w:type="dxa"/>
            <w:vAlign w:val="center"/>
          </w:tcPr>
          <w:p>
            <w:pPr>
              <w:jc w:val="center"/>
              <w:rPr>
                <w:sz w:val="24"/>
                <w:szCs w:val="24"/>
              </w:rPr>
            </w:pPr>
            <w:r>
              <w:rPr>
                <w:rFonts w:hint="eastAsia"/>
                <w:color w:val="000000"/>
                <w:sz w:val="20"/>
                <w:szCs w:val="20"/>
              </w:rPr>
              <w:t>稳压电源</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8</w:t>
            </w:r>
          </w:p>
        </w:tc>
        <w:tc>
          <w:tcPr>
            <w:tcW w:w="2500" w:type="dxa"/>
            <w:vAlign w:val="center"/>
          </w:tcPr>
          <w:p>
            <w:pPr>
              <w:jc w:val="center"/>
              <w:rPr>
                <w:sz w:val="24"/>
                <w:szCs w:val="24"/>
              </w:rPr>
            </w:pPr>
            <w:r>
              <w:rPr>
                <w:rFonts w:hint="eastAsia"/>
                <w:color w:val="000000"/>
                <w:sz w:val="20"/>
                <w:szCs w:val="20"/>
              </w:rPr>
              <w:t>编程器</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9</w:t>
            </w:r>
          </w:p>
        </w:tc>
        <w:tc>
          <w:tcPr>
            <w:tcW w:w="2500" w:type="dxa"/>
            <w:vAlign w:val="center"/>
          </w:tcPr>
          <w:p>
            <w:pPr>
              <w:jc w:val="center"/>
              <w:rPr>
                <w:sz w:val="24"/>
                <w:szCs w:val="24"/>
              </w:rPr>
            </w:pPr>
            <w:r>
              <w:rPr>
                <w:rFonts w:hint="eastAsia"/>
                <w:color w:val="000000"/>
                <w:sz w:val="20"/>
                <w:szCs w:val="20"/>
              </w:rPr>
              <w:t>数字量I/O端子</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10</w:t>
            </w:r>
          </w:p>
        </w:tc>
        <w:tc>
          <w:tcPr>
            <w:tcW w:w="2500" w:type="dxa"/>
            <w:vAlign w:val="center"/>
          </w:tcPr>
          <w:p>
            <w:pPr>
              <w:jc w:val="center"/>
              <w:rPr>
                <w:sz w:val="24"/>
                <w:szCs w:val="24"/>
              </w:rPr>
            </w:pPr>
            <w:r>
              <w:rPr>
                <w:rFonts w:hint="eastAsia"/>
                <w:color w:val="000000"/>
                <w:sz w:val="20"/>
                <w:szCs w:val="20"/>
              </w:rPr>
              <w:t>模拟量I/O端子</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11</w:t>
            </w:r>
          </w:p>
        </w:tc>
        <w:tc>
          <w:tcPr>
            <w:tcW w:w="2500" w:type="dxa"/>
            <w:vAlign w:val="center"/>
          </w:tcPr>
          <w:p>
            <w:pPr>
              <w:jc w:val="center"/>
              <w:rPr>
                <w:sz w:val="24"/>
                <w:szCs w:val="24"/>
              </w:rPr>
            </w:pPr>
            <w:r>
              <w:rPr>
                <w:rFonts w:hint="eastAsia"/>
                <w:color w:val="000000"/>
                <w:sz w:val="20"/>
                <w:szCs w:val="20"/>
              </w:rPr>
              <w:t>微型I/O端子,垂直</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12</w:t>
            </w:r>
          </w:p>
        </w:tc>
        <w:tc>
          <w:tcPr>
            <w:tcW w:w="2500" w:type="dxa"/>
            <w:vAlign w:val="center"/>
          </w:tcPr>
          <w:p>
            <w:pPr>
              <w:jc w:val="center"/>
              <w:rPr>
                <w:sz w:val="24"/>
                <w:szCs w:val="24"/>
              </w:rPr>
            </w:pPr>
            <w:r>
              <w:rPr>
                <w:rFonts w:hint="eastAsia"/>
                <w:color w:val="000000"/>
                <w:sz w:val="20"/>
                <w:szCs w:val="20"/>
              </w:rPr>
              <w:t>微型I/O端子,水平</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13</w:t>
            </w:r>
          </w:p>
        </w:tc>
        <w:tc>
          <w:tcPr>
            <w:tcW w:w="2500" w:type="dxa"/>
            <w:vAlign w:val="center"/>
          </w:tcPr>
          <w:p>
            <w:pPr>
              <w:jc w:val="center"/>
              <w:rPr>
                <w:sz w:val="24"/>
                <w:szCs w:val="24"/>
              </w:rPr>
            </w:pPr>
            <w:r>
              <w:rPr>
                <w:rFonts w:hint="eastAsia"/>
                <w:color w:val="000000"/>
                <w:sz w:val="20"/>
                <w:szCs w:val="20"/>
              </w:rPr>
              <w:t>仿真软件</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14</w:t>
            </w:r>
          </w:p>
        </w:tc>
        <w:tc>
          <w:tcPr>
            <w:tcW w:w="2500" w:type="dxa"/>
            <w:vAlign w:val="center"/>
          </w:tcPr>
          <w:p>
            <w:pPr>
              <w:jc w:val="center"/>
              <w:rPr>
                <w:sz w:val="24"/>
                <w:szCs w:val="24"/>
              </w:rPr>
            </w:pPr>
            <w:r>
              <w:rPr>
                <w:rFonts w:hint="eastAsia"/>
                <w:color w:val="000000"/>
                <w:sz w:val="20"/>
                <w:szCs w:val="20"/>
              </w:rPr>
              <w:t>数字量单端线缆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15</w:t>
            </w:r>
          </w:p>
        </w:tc>
        <w:tc>
          <w:tcPr>
            <w:tcW w:w="2500" w:type="dxa"/>
            <w:vAlign w:val="center"/>
          </w:tcPr>
          <w:p>
            <w:pPr>
              <w:jc w:val="center"/>
              <w:rPr>
                <w:sz w:val="24"/>
                <w:szCs w:val="24"/>
              </w:rPr>
            </w:pPr>
            <w:r>
              <w:rPr>
                <w:rFonts w:hint="eastAsia"/>
                <w:color w:val="000000"/>
                <w:sz w:val="20"/>
                <w:szCs w:val="20"/>
              </w:rPr>
              <w:t>模拟量单端线缆</w:t>
            </w:r>
          </w:p>
        </w:tc>
        <w:tc>
          <w:tcPr>
            <w:tcW w:w="1167" w:type="dxa"/>
            <w:vAlign w:val="center"/>
          </w:tcPr>
          <w:p>
            <w:pPr>
              <w:jc w:val="center"/>
              <w:rPr>
                <w:sz w:val="24"/>
                <w:szCs w:val="24"/>
              </w:rPr>
            </w:pPr>
            <w:r>
              <w:rPr>
                <w:rFonts w:hint="eastAsia"/>
                <w:color w:val="000000"/>
                <w:sz w:val="20"/>
                <w:szCs w:val="20"/>
              </w:rPr>
              <w:t>4</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16</w:t>
            </w:r>
          </w:p>
        </w:tc>
        <w:tc>
          <w:tcPr>
            <w:tcW w:w="2500" w:type="dxa"/>
            <w:vAlign w:val="center"/>
          </w:tcPr>
          <w:p>
            <w:pPr>
              <w:jc w:val="center"/>
              <w:rPr>
                <w:sz w:val="24"/>
                <w:szCs w:val="24"/>
              </w:rPr>
            </w:pPr>
            <w:r>
              <w:rPr>
                <w:rFonts w:hint="eastAsia"/>
                <w:color w:val="000000"/>
                <w:sz w:val="20"/>
                <w:szCs w:val="20"/>
              </w:rPr>
              <w:t>C接口</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17</w:t>
            </w:r>
          </w:p>
        </w:tc>
        <w:tc>
          <w:tcPr>
            <w:tcW w:w="2500" w:type="dxa"/>
            <w:vAlign w:val="center"/>
          </w:tcPr>
          <w:p>
            <w:pPr>
              <w:jc w:val="center"/>
              <w:rPr>
                <w:sz w:val="24"/>
                <w:szCs w:val="24"/>
              </w:rPr>
            </w:pPr>
            <w:r>
              <w:rPr>
                <w:rFonts w:hint="eastAsia"/>
                <w:color w:val="000000"/>
                <w:sz w:val="20"/>
                <w:szCs w:val="20"/>
              </w:rPr>
              <w:t>15针电缆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18</w:t>
            </w:r>
          </w:p>
        </w:tc>
        <w:tc>
          <w:tcPr>
            <w:tcW w:w="2500" w:type="dxa"/>
            <w:vAlign w:val="center"/>
          </w:tcPr>
          <w:p>
            <w:pPr>
              <w:jc w:val="center"/>
              <w:rPr>
                <w:sz w:val="24"/>
                <w:szCs w:val="24"/>
              </w:rPr>
            </w:pPr>
            <w:r>
              <w:rPr>
                <w:rFonts w:hint="eastAsia"/>
                <w:color w:val="000000"/>
                <w:sz w:val="20"/>
                <w:szCs w:val="20"/>
              </w:rPr>
              <w:t>仿真盒</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19</w:t>
            </w:r>
          </w:p>
        </w:tc>
        <w:tc>
          <w:tcPr>
            <w:tcW w:w="2500" w:type="dxa"/>
            <w:vAlign w:val="center"/>
          </w:tcPr>
          <w:p>
            <w:pPr>
              <w:jc w:val="center"/>
              <w:rPr>
                <w:sz w:val="24"/>
                <w:szCs w:val="24"/>
              </w:rPr>
            </w:pPr>
            <w:r>
              <w:rPr>
                <w:rFonts w:hint="eastAsia"/>
                <w:color w:val="000000"/>
                <w:sz w:val="20"/>
                <w:szCs w:val="20"/>
              </w:rPr>
              <w:t>数字量反交线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20</w:t>
            </w:r>
          </w:p>
        </w:tc>
        <w:tc>
          <w:tcPr>
            <w:tcW w:w="2500" w:type="dxa"/>
            <w:vAlign w:val="center"/>
          </w:tcPr>
          <w:p>
            <w:pPr>
              <w:jc w:val="center"/>
              <w:rPr>
                <w:sz w:val="24"/>
                <w:szCs w:val="24"/>
              </w:rPr>
            </w:pPr>
            <w:r>
              <w:rPr>
                <w:rFonts w:hint="eastAsia"/>
                <w:color w:val="000000"/>
                <w:sz w:val="20"/>
                <w:szCs w:val="20"/>
              </w:rPr>
              <w:t>模拟量反交线</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21</w:t>
            </w:r>
          </w:p>
        </w:tc>
        <w:tc>
          <w:tcPr>
            <w:tcW w:w="2500" w:type="dxa"/>
            <w:vAlign w:val="center"/>
          </w:tcPr>
          <w:p>
            <w:pPr>
              <w:jc w:val="center"/>
              <w:rPr>
                <w:sz w:val="24"/>
                <w:szCs w:val="24"/>
              </w:rPr>
            </w:pPr>
            <w:r>
              <w:rPr>
                <w:rFonts w:hint="eastAsia"/>
                <w:color w:val="000000"/>
                <w:sz w:val="20"/>
                <w:szCs w:val="20"/>
              </w:rPr>
              <w:t>小沟槽螺母（电缸）</w:t>
            </w:r>
          </w:p>
        </w:tc>
        <w:tc>
          <w:tcPr>
            <w:tcW w:w="1167" w:type="dxa"/>
            <w:vAlign w:val="center"/>
          </w:tcPr>
          <w:p>
            <w:pPr>
              <w:jc w:val="center"/>
              <w:rPr>
                <w:sz w:val="24"/>
                <w:szCs w:val="24"/>
              </w:rPr>
            </w:pPr>
            <w:r>
              <w:rPr>
                <w:rFonts w:hint="eastAsia"/>
                <w:color w:val="000000"/>
                <w:sz w:val="20"/>
                <w:szCs w:val="20"/>
              </w:rPr>
              <w:t>4</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22</w:t>
            </w:r>
          </w:p>
        </w:tc>
        <w:tc>
          <w:tcPr>
            <w:tcW w:w="2500" w:type="dxa"/>
            <w:vAlign w:val="center"/>
          </w:tcPr>
          <w:p>
            <w:pPr>
              <w:jc w:val="center"/>
              <w:rPr>
                <w:sz w:val="24"/>
                <w:szCs w:val="24"/>
              </w:rPr>
            </w:pPr>
            <w:r>
              <w:rPr>
                <w:rFonts w:hint="eastAsia"/>
                <w:sz w:val="20"/>
                <w:szCs w:val="20"/>
              </w:rPr>
              <w:t>四芯转三芯连接电缆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23</w:t>
            </w:r>
          </w:p>
        </w:tc>
        <w:tc>
          <w:tcPr>
            <w:tcW w:w="2500" w:type="dxa"/>
            <w:vAlign w:val="center"/>
          </w:tcPr>
          <w:p>
            <w:pPr>
              <w:jc w:val="center"/>
              <w:rPr>
                <w:sz w:val="24"/>
                <w:szCs w:val="24"/>
              </w:rPr>
            </w:pPr>
            <w:r>
              <w:rPr>
                <w:rFonts w:hint="eastAsia"/>
                <w:color w:val="000000"/>
                <w:sz w:val="20"/>
                <w:szCs w:val="20"/>
              </w:rPr>
              <w:t>传感器</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24</w:t>
            </w:r>
          </w:p>
        </w:tc>
        <w:tc>
          <w:tcPr>
            <w:tcW w:w="2500" w:type="dxa"/>
            <w:vAlign w:val="center"/>
          </w:tcPr>
          <w:p>
            <w:pPr>
              <w:jc w:val="center"/>
              <w:rPr>
                <w:sz w:val="24"/>
                <w:szCs w:val="24"/>
              </w:rPr>
            </w:pPr>
            <w:r>
              <w:rPr>
                <w:rFonts w:hint="eastAsia"/>
                <w:color w:val="000000"/>
                <w:sz w:val="20"/>
                <w:szCs w:val="20"/>
              </w:rPr>
              <w:t>传感器</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25</w:t>
            </w:r>
          </w:p>
        </w:tc>
        <w:tc>
          <w:tcPr>
            <w:tcW w:w="2500" w:type="dxa"/>
            <w:vAlign w:val="center"/>
          </w:tcPr>
          <w:p>
            <w:pPr>
              <w:jc w:val="center"/>
              <w:rPr>
                <w:sz w:val="24"/>
                <w:szCs w:val="24"/>
              </w:rPr>
            </w:pPr>
            <w:r>
              <w:rPr>
                <w:rFonts w:hint="eastAsia"/>
                <w:color w:val="000000"/>
                <w:sz w:val="20"/>
                <w:szCs w:val="20"/>
              </w:rPr>
              <w:t>接近式传感器</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26</w:t>
            </w:r>
          </w:p>
        </w:tc>
        <w:tc>
          <w:tcPr>
            <w:tcW w:w="2500" w:type="dxa"/>
            <w:vAlign w:val="center"/>
          </w:tcPr>
          <w:p>
            <w:pPr>
              <w:jc w:val="center"/>
              <w:rPr>
                <w:sz w:val="24"/>
                <w:szCs w:val="24"/>
              </w:rPr>
            </w:pPr>
            <w:r>
              <w:rPr>
                <w:rFonts w:hint="eastAsia"/>
                <w:color w:val="000000"/>
                <w:sz w:val="20"/>
                <w:szCs w:val="20"/>
              </w:rPr>
              <w:t>光纤电缆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27</w:t>
            </w:r>
          </w:p>
        </w:tc>
        <w:tc>
          <w:tcPr>
            <w:tcW w:w="2500" w:type="dxa"/>
            <w:vAlign w:val="center"/>
          </w:tcPr>
          <w:p>
            <w:pPr>
              <w:jc w:val="center"/>
              <w:rPr>
                <w:sz w:val="24"/>
                <w:szCs w:val="24"/>
              </w:rPr>
            </w:pPr>
            <w:r>
              <w:rPr>
                <w:rFonts w:hint="eastAsia"/>
                <w:color w:val="000000"/>
                <w:sz w:val="20"/>
                <w:szCs w:val="20"/>
              </w:rPr>
              <w:t>光纤电缆</w:t>
            </w:r>
          </w:p>
        </w:tc>
        <w:tc>
          <w:tcPr>
            <w:tcW w:w="1167" w:type="dxa"/>
            <w:vAlign w:val="center"/>
          </w:tcPr>
          <w:p>
            <w:pPr>
              <w:jc w:val="center"/>
              <w:rPr>
                <w:sz w:val="24"/>
                <w:szCs w:val="24"/>
              </w:rPr>
            </w:pPr>
            <w:r>
              <w:rPr>
                <w:rFonts w:hint="eastAsia"/>
                <w:color w:val="000000"/>
                <w:sz w:val="20"/>
                <w:szCs w:val="20"/>
              </w:rPr>
              <w:t>2</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28</w:t>
            </w:r>
          </w:p>
        </w:tc>
        <w:tc>
          <w:tcPr>
            <w:tcW w:w="2500" w:type="dxa"/>
            <w:vAlign w:val="center"/>
          </w:tcPr>
          <w:p>
            <w:pPr>
              <w:jc w:val="center"/>
              <w:rPr>
                <w:sz w:val="24"/>
                <w:szCs w:val="24"/>
              </w:rPr>
            </w:pPr>
            <w:r>
              <w:rPr>
                <w:rFonts w:hint="eastAsia"/>
                <w:color w:val="000000"/>
                <w:sz w:val="20"/>
                <w:szCs w:val="20"/>
              </w:rPr>
              <w:t>单向节流阀</w:t>
            </w:r>
          </w:p>
        </w:tc>
        <w:tc>
          <w:tcPr>
            <w:tcW w:w="1167" w:type="dxa"/>
            <w:vAlign w:val="center"/>
          </w:tcPr>
          <w:p>
            <w:pPr>
              <w:jc w:val="center"/>
              <w:rPr>
                <w:sz w:val="24"/>
                <w:szCs w:val="24"/>
              </w:rPr>
            </w:pPr>
            <w:r>
              <w:rPr>
                <w:rFonts w:hint="eastAsia"/>
                <w:color w:val="000000"/>
                <w:sz w:val="20"/>
                <w:szCs w:val="20"/>
              </w:rPr>
              <w:t>3</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49" w:type="dxa"/>
            <w:vAlign w:val="center"/>
          </w:tcPr>
          <w:p>
            <w:pPr>
              <w:jc w:val="center"/>
              <w:rPr>
                <w:sz w:val="24"/>
                <w:szCs w:val="24"/>
              </w:rPr>
            </w:pPr>
            <w:r>
              <w:rPr>
                <w:rFonts w:hint="eastAsia"/>
                <w:color w:val="000000"/>
                <w:sz w:val="20"/>
                <w:szCs w:val="20"/>
              </w:rPr>
              <w:t>29</w:t>
            </w:r>
          </w:p>
        </w:tc>
        <w:tc>
          <w:tcPr>
            <w:tcW w:w="2500" w:type="dxa"/>
            <w:vAlign w:val="center"/>
          </w:tcPr>
          <w:p>
            <w:pPr>
              <w:jc w:val="center"/>
              <w:rPr>
                <w:sz w:val="24"/>
                <w:szCs w:val="24"/>
              </w:rPr>
            </w:pPr>
            <w:r>
              <w:rPr>
                <w:rFonts w:hint="eastAsia"/>
                <w:color w:val="000000"/>
                <w:sz w:val="20"/>
                <w:szCs w:val="20"/>
              </w:rPr>
              <w:t>距离传感器</w:t>
            </w:r>
          </w:p>
        </w:tc>
        <w:tc>
          <w:tcPr>
            <w:tcW w:w="1167" w:type="dxa"/>
            <w:vAlign w:val="center"/>
          </w:tcPr>
          <w:p>
            <w:pPr>
              <w:jc w:val="center"/>
              <w:rPr>
                <w:sz w:val="24"/>
                <w:szCs w:val="24"/>
              </w:rPr>
            </w:pPr>
            <w:r>
              <w:rPr>
                <w:rFonts w:hint="eastAsia"/>
                <w:color w:val="000000"/>
                <w:sz w:val="20"/>
                <w:szCs w:val="20"/>
              </w:rPr>
              <w:t>1</w:t>
            </w:r>
          </w:p>
        </w:tc>
        <w:tc>
          <w:tcPr>
            <w:tcW w:w="1620" w:type="dxa"/>
            <w:vAlign w:val="center"/>
          </w:tcPr>
          <w:p>
            <w:pPr>
              <w:jc w:val="center"/>
              <w:rPr>
                <w:sz w:val="22"/>
                <w:szCs w:val="22"/>
              </w:rPr>
            </w:pPr>
          </w:p>
        </w:tc>
        <w:tc>
          <w:tcPr>
            <w:tcW w:w="1923" w:type="dxa"/>
            <w:vAlign w:val="center"/>
          </w:tcPr>
          <w:p>
            <w:pPr>
              <w:jc w:val="center"/>
              <w:rPr>
                <w:sz w:val="22"/>
                <w:szCs w:val="2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336" w:type="dxa"/>
            <w:gridSpan w:val="4"/>
            <w:vAlign w:val="center"/>
          </w:tcPr>
          <w:p>
            <w:pPr>
              <w:jc w:val="center"/>
              <w:rPr>
                <w:sz w:val="22"/>
                <w:szCs w:val="22"/>
              </w:rPr>
            </w:pPr>
            <w:r>
              <w:rPr>
                <w:sz w:val="22"/>
                <w:szCs w:val="22"/>
              </w:rPr>
              <w:t>合计</w:t>
            </w:r>
          </w:p>
        </w:tc>
        <w:tc>
          <w:tcPr>
            <w:tcW w:w="1923" w:type="dxa"/>
            <w:vAlign w:val="center"/>
          </w:tcPr>
          <w:p>
            <w:pPr>
              <w:jc w:val="center"/>
              <w:rPr>
                <w:sz w:val="22"/>
                <w:szCs w:val="22"/>
              </w:rPr>
            </w:pPr>
          </w:p>
        </w:tc>
      </w:tr>
    </w:tbl>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eastAsia="zh-CN"/>
        </w:rPr>
      </w:pPr>
      <w:r>
        <w:rPr>
          <w:rStyle w:val="17"/>
          <w:rFonts w:hint="eastAsia" w:ascii="仿宋_GB2312" w:hAnsi="仿宋_GB2312" w:eastAsia="仿宋_GB2312" w:cs="仿宋_GB2312"/>
          <w:sz w:val="28"/>
          <w:szCs w:val="28"/>
          <w:lang w:eastAsia="zh-CN"/>
        </w:rPr>
        <w:t>备注：</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1、投标设备须满足参加世界技能大赛及全国选拔赛“机电一体化”赛项的参赛要求。课程上学生以“工作单元”形式综合体现，可以模块方式自由组合，形成多种模式，训练学生进行机械装调、电气管路连接、程序设计、传感器应用、计算机应用、检修排故、伺服、步进驱动控制等电气设备安装与维修专业技能训练，可以融入现有教学体系中。</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lang w:val="en-US" w:eastAsia="zh-CN"/>
        </w:rPr>
      </w:pPr>
      <w:r>
        <w:rPr>
          <w:rStyle w:val="17"/>
          <w:rFonts w:hint="eastAsia" w:ascii="仿宋_GB2312" w:hAnsi="仿宋_GB2312" w:eastAsia="仿宋_GB2312" w:cs="仿宋_GB2312"/>
          <w:sz w:val="28"/>
          <w:szCs w:val="28"/>
          <w:lang w:val="en-US" w:eastAsia="zh-CN"/>
        </w:rPr>
        <w:t>2、签订合同后，供货前，采购人可以要求中标人提供样机，样机功能需与技术参数要求一致。</w:t>
      </w:r>
    </w:p>
    <w:p>
      <w:pPr>
        <w:pStyle w:val="12"/>
        <w:keepNext w:val="0"/>
        <w:keepLines w:val="0"/>
        <w:pageBreakBefore w:val="0"/>
        <w:widowControl w:val="0"/>
        <w:kinsoku/>
        <w:wordWrap/>
        <w:overflowPunct/>
        <w:topLinePunct w:val="0"/>
        <w:autoSpaceDE/>
        <w:autoSpaceDN/>
        <w:bidi w:val="0"/>
        <w:adjustRightInd/>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lang w:val="en-US" w:eastAsia="zh-CN"/>
        </w:rPr>
        <w:t>供料传送训练系统需实现以下功能：</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1、供料工作单元必需完成下列加工功能</w:t>
      </w:r>
      <w:r>
        <w:rPr>
          <w:rStyle w:val="17"/>
          <w:rFonts w:hint="eastAsia" w:ascii="仿宋_GB2312" w:hAnsi="仿宋_GB2312" w:eastAsia="仿宋_GB2312" w:cs="仿宋_GB2312"/>
          <w:b w:val="0"/>
          <w:sz w:val="28"/>
          <w:szCs w:val="28"/>
        </w:rPr>
        <w:t>：</w:t>
      </w:r>
      <w:r>
        <w:rPr>
          <w:rFonts w:hint="eastAsia" w:ascii="仿宋_GB2312" w:hAnsi="仿宋_GB2312" w:eastAsia="仿宋_GB2312" w:cs="仿宋_GB2312"/>
          <w:sz w:val="28"/>
          <w:szCs w:val="28"/>
        </w:rPr>
        <w:t xml:space="preserve"> </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color w:val="211D1E"/>
          <w:sz w:val="28"/>
          <w:szCs w:val="28"/>
        </w:rPr>
        <w:t>供料工作单元可以分离叠放料箱管道内的加工工件。由一个双作用气缸将工件逐个推出。传送带模块负责向右或向左输送加工工件。如果有需要，也可以将工件停置在传送带上并进行分离传输。</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2、设备必需能够进行下列内容的教学培训：</w:t>
      </w:r>
    </w:p>
    <w:p>
      <w:pPr>
        <w:pStyle w:val="30"/>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211D1E"/>
          <w:sz w:val="28"/>
          <w:szCs w:val="28"/>
        </w:rPr>
      </w:pPr>
      <w:r>
        <w:rPr>
          <w:rFonts w:hint="eastAsia" w:ascii="仿宋_GB2312" w:hAnsi="仿宋_GB2312" w:eastAsia="仿宋_GB2312" w:cs="仿宋_GB2312"/>
          <w:sz w:val="28"/>
          <w:szCs w:val="28"/>
        </w:rPr>
        <w:t>（1）</w:t>
      </w:r>
      <w:r>
        <w:rPr>
          <w:rFonts w:hint="eastAsia" w:ascii="仿宋_GB2312" w:hAnsi="仿宋_GB2312" w:eastAsia="仿宋_GB2312" w:cs="仿宋_GB2312"/>
          <w:color w:val="211D1E"/>
          <w:sz w:val="28"/>
          <w:szCs w:val="28"/>
        </w:rPr>
        <w:t>传送带控制</w:t>
      </w:r>
      <w:r>
        <w:rPr>
          <w:rFonts w:hint="eastAsia" w:ascii="仿宋_GB2312" w:hAnsi="仿宋_GB2312" w:eastAsia="仿宋_GB2312" w:cs="仿宋_GB2312"/>
          <w:sz w:val="28"/>
          <w:szCs w:val="28"/>
        </w:rPr>
        <w:t>；（2）</w:t>
      </w:r>
      <w:r>
        <w:rPr>
          <w:rFonts w:hint="eastAsia" w:ascii="仿宋_GB2312" w:hAnsi="仿宋_GB2312" w:eastAsia="仿宋_GB2312" w:cs="仿宋_GB2312"/>
          <w:color w:val="211D1E"/>
          <w:sz w:val="28"/>
          <w:szCs w:val="28"/>
        </w:rPr>
        <w:t>理解控制回路</w:t>
      </w:r>
      <w:r>
        <w:rPr>
          <w:rFonts w:hint="eastAsia" w:ascii="仿宋_GB2312" w:hAnsi="仿宋_GB2312" w:eastAsia="仿宋_GB2312" w:cs="仿宋_GB2312"/>
          <w:sz w:val="28"/>
          <w:szCs w:val="28"/>
        </w:rPr>
        <w:t>；（3）</w:t>
      </w:r>
      <w:r>
        <w:rPr>
          <w:rFonts w:hint="eastAsia" w:ascii="仿宋_GB2312" w:hAnsi="仿宋_GB2312" w:eastAsia="仿宋_GB2312" w:cs="仿宋_GB2312"/>
          <w:color w:val="211D1E"/>
          <w:sz w:val="28"/>
          <w:szCs w:val="28"/>
        </w:rPr>
        <w:t>缓冲和分离</w:t>
      </w:r>
      <w:r>
        <w:rPr>
          <w:rFonts w:hint="eastAsia" w:ascii="仿宋_GB2312" w:hAnsi="仿宋_GB2312" w:eastAsia="仿宋_GB2312" w:cs="仿宋_GB2312"/>
          <w:sz w:val="28"/>
          <w:szCs w:val="28"/>
        </w:rPr>
        <w:t>；（4）</w:t>
      </w:r>
      <w:r>
        <w:rPr>
          <w:rFonts w:hint="eastAsia" w:ascii="仿宋_GB2312" w:hAnsi="仿宋_GB2312" w:eastAsia="仿宋_GB2312" w:cs="仿宋_GB2312"/>
          <w:color w:val="211D1E"/>
          <w:sz w:val="28"/>
          <w:szCs w:val="28"/>
        </w:rPr>
        <w:t>气动技术基础</w:t>
      </w:r>
      <w:r>
        <w:rPr>
          <w:rFonts w:hint="eastAsia" w:ascii="仿宋_GB2312" w:hAnsi="仿宋_GB2312" w:eastAsia="仿宋_GB2312" w:cs="仿宋_GB2312"/>
          <w:sz w:val="28"/>
          <w:szCs w:val="28"/>
        </w:rPr>
        <w:t>；（5）</w:t>
      </w:r>
      <w:r>
        <w:rPr>
          <w:rFonts w:hint="eastAsia" w:ascii="仿宋_GB2312" w:hAnsi="仿宋_GB2312" w:eastAsia="仿宋_GB2312" w:cs="仿宋_GB2312"/>
          <w:color w:val="211D1E"/>
          <w:sz w:val="28"/>
          <w:szCs w:val="28"/>
        </w:rPr>
        <w:t>传感器技术：电磁限位开关、光学传感器</w:t>
      </w:r>
      <w:r>
        <w:rPr>
          <w:rFonts w:hint="eastAsia" w:ascii="仿宋_GB2312" w:hAnsi="仿宋_GB2312" w:eastAsia="仿宋_GB2312" w:cs="仿宋_GB2312"/>
          <w:sz w:val="28"/>
          <w:szCs w:val="28"/>
        </w:rPr>
        <w:t>；（6）</w:t>
      </w:r>
      <w:r>
        <w:rPr>
          <w:rFonts w:hint="eastAsia" w:ascii="仿宋_GB2312" w:hAnsi="仿宋_GB2312" w:eastAsia="仿宋_GB2312" w:cs="仿宋_GB2312"/>
          <w:color w:val="211D1E"/>
          <w:sz w:val="28"/>
          <w:szCs w:val="28"/>
        </w:rPr>
        <w:t>管路连接和接线连接</w:t>
      </w:r>
    </w:p>
    <w:p>
      <w:pPr>
        <w:pStyle w:val="30"/>
        <w:keepNext w:val="0"/>
        <w:keepLines w:val="0"/>
        <w:pageBreakBefore w:val="0"/>
        <w:widowControl w:val="0"/>
        <w:kinsoku/>
        <w:wordWrap/>
        <w:overflowPunct/>
        <w:topLinePunct w:val="0"/>
        <w:bidi w:val="0"/>
        <w:snapToGrid/>
        <w:spacing w:line="400" w:lineRule="exact"/>
        <w:ind w:firstLine="560"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b w:val="0"/>
          <w:sz w:val="28"/>
          <w:szCs w:val="28"/>
        </w:rPr>
        <w:t>3、</w:t>
      </w:r>
      <w:r>
        <w:rPr>
          <w:rStyle w:val="17"/>
          <w:rFonts w:hint="eastAsia" w:ascii="仿宋_GB2312" w:hAnsi="仿宋_GB2312" w:eastAsia="仿宋_GB2312" w:cs="仿宋_GB2312"/>
          <w:sz w:val="28"/>
          <w:szCs w:val="28"/>
        </w:rPr>
        <w:t>基本技术参数：</w:t>
      </w:r>
    </w:p>
    <w:p>
      <w:pPr>
        <w:pStyle w:val="30"/>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211D1E"/>
          <w:sz w:val="28"/>
          <w:szCs w:val="28"/>
        </w:rPr>
      </w:pPr>
      <w:r>
        <w:rPr>
          <w:rFonts w:hint="eastAsia" w:ascii="仿宋_GB2312" w:hAnsi="仿宋_GB2312" w:eastAsia="仿宋_GB2312" w:cs="仿宋_GB2312"/>
          <w:sz w:val="28"/>
          <w:szCs w:val="28"/>
        </w:rPr>
        <w:t>（1）工作压力≥600KPa(6bar)；（2）稳压电源24VDC；（3）至少8个数字量输入、4个数字量输出；（4）铝合金板材厚度不小于32mm，板材尺寸不小于（长x宽x高）700mmx350mmx32mm，板的两面都有安装槽，格栅间隔不小于50mm，槽兼容ITEM型材设备，用于安装工作单元的所有部件。（5）</w:t>
      </w:r>
      <w:r>
        <w:rPr>
          <w:rFonts w:hint="eastAsia" w:ascii="仿宋_GB2312" w:hAnsi="仿宋_GB2312" w:eastAsia="仿宋_GB2312" w:cs="仿宋_GB2312"/>
          <w:color w:val="211D1E"/>
          <w:sz w:val="28"/>
          <w:szCs w:val="28"/>
        </w:rPr>
        <w:t xml:space="preserve">方形/圆形工件尺寸：最大40mm </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b w:val="0"/>
          <w:sz w:val="28"/>
          <w:szCs w:val="28"/>
        </w:rPr>
      </w:pPr>
      <w:r>
        <w:rPr>
          <w:rStyle w:val="17"/>
          <w:rFonts w:hint="eastAsia" w:ascii="仿宋_GB2312" w:hAnsi="仿宋_GB2312" w:eastAsia="仿宋_GB2312" w:cs="仿宋_GB2312"/>
          <w:b w:val="0"/>
          <w:sz w:val="28"/>
          <w:szCs w:val="28"/>
        </w:rPr>
        <w:t>▲</w:t>
      </w:r>
      <w:r>
        <w:rPr>
          <w:rStyle w:val="17"/>
          <w:rFonts w:hint="eastAsia" w:ascii="仿宋_GB2312" w:hAnsi="仿宋_GB2312" w:eastAsia="仿宋_GB2312" w:cs="仿宋_GB2312"/>
          <w:sz w:val="28"/>
          <w:szCs w:val="28"/>
        </w:rPr>
        <w:t>4、供料工作单元必需包括下列主要组成部分</w:t>
      </w:r>
      <w:r>
        <w:rPr>
          <w:rStyle w:val="17"/>
          <w:rFonts w:hint="eastAsia" w:ascii="仿宋_GB2312" w:hAnsi="仿宋_GB2312" w:eastAsia="仿宋_GB2312" w:cs="仿宋_GB2312"/>
          <w:b w:val="0"/>
          <w:sz w:val="28"/>
          <w:szCs w:val="28"/>
        </w:rPr>
        <w:t>（要求提供相关技术证明文件或设备实物相片。）</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w:t>
      </w:r>
      <w:r>
        <w:rPr>
          <w:rStyle w:val="31"/>
          <w:rFonts w:hint="eastAsia" w:ascii="仿宋_GB2312" w:hAnsi="仿宋_GB2312" w:eastAsia="仿宋_GB2312" w:cs="仿宋_GB2312"/>
          <w:sz w:val="28"/>
          <w:szCs w:val="28"/>
          <w:u w:val="none"/>
        </w:rPr>
        <w:t>传送带模块</w:t>
      </w:r>
      <w:r>
        <w:rPr>
          <w:rFonts w:hint="eastAsia" w:ascii="仿宋_GB2312" w:hAnsi="仿宋_GB2312" w:eastAsia="仿宋_GB2312" w:cs="仿宋_GB2312"/>
          <w:sz w:val="28"/>
          <w:szCs w:val="28"/>
        </w:rPr>
        <w:t>: 直流电机驱动，</w:t>
      </w:r>
      <w:r>
        <w:rPr>
          <w:rFonts w:hint="eastAsia" w:ascii="仿宋_GB2312" w:hAnsi="仿宋_GB2312" w:eastAsia="仿宋_GB2312" w:cs="仿宋_GB2312"/>
          <w:color w:val="000000"/>
          <w:sz w:val="28"/>
          <w:szCs w:val="28"/>
          <w:shd w:val="clear" w:color="auto" w:fill="FFFFFF"/>
        </w:rPr>
        <w:t>安装在型材板、型材支脚或开槽安装板上，配有可自由定位的直流电机。该模块适于运输和分离直径</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shd w:val="clear" w:color="auto" w:fill="FFFFFF"/>
        </w:rPr>
        <w:t>40毫米的工件（例如工件套装“缸体”或“可安装气缸”）。模块采用整体结构。</w:t>
      </w:r>
      <w:r>
        <w:rPr>
          <w:rFonts w:hint="eastAsia" w:ascii="仿宋_GB2312" w:hAnsi="仿宋_GB2312" w:eastAsia="仿宋_GB2312" w:cs="仿宋_GB2312"/>
          <w:sz w:val="28"/>
          <w:szCs w:val="28"/>
        </w:rPr>
        <w:t xml:space="preserve">电机：额定电压≤24V、额定电流1.5A、额定转轴速度65r.p.m、额定扭矩1Nm、可逆性、启动扭矩7Nm、连接2个； </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（2）包括安装附件、传感器和电缆。</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w:t>
      </w:r>
      <w:r>
        <w:rPr>
          <w:rStyle w:val="31"/>
          <w:rFonts w:hint="eastAsia" w:ascii="仿宋_GB2312" w:hAnsi="仿宋_GB2312" w:eastAsia="仿宋_GB2312" w:cs="仿宋_GB2312"/>
          <w:sz w:val="28"/>
          <w:szCs w:val="28"/>
          <w:u w:val="none"/>
        </w:rPr>
        <w:t>料仓模块</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shd w:val="clear" w:color="auto" w:fill="FFFFFF"/>
        </w:rPr>
        <w:t>用于分离工件或端盖。双作用气缸将最下面的工件从落料箱中推出。气缸位置通过3线电感传感器进行检测。气缸的伸出/缩回速度可以通过节流止回阀进行无级调节。料箱上可以选择安装对射传感器或反射光传感器。料箱可以固定安装在型材、型材板上，或通过可选适配器根据传送带高度进行安装。可以将产品从三个料箱推出至共同位置。 模块采用整体结构。模块长度不大于240mm</w:t>
      </w:r>
      <w:r>
        <w:rPr>
          <w:rFonts w:hint="eastAsia" w:ascii="仿宋_GB2312" w:hAnsi="仿宋_GB2312" w:eastAsia="仿宋_GB2312" w:cs="仿宋_GB2312"/>
          <w:sz w:val="28"/>
          <w:szCs w:val="28"/>
        </w:rPr>
        <w:t>；</w:t>
      </w:r>
    </w:p>
    <w:p>
      <w:pPr>
        <w:pStyle w:val="12"/>
        <w:keepNext w:val="0"/>
        <w:keepLines w:val="0"/>
        <w:pageBreakBefore w:val="0"/>
        <w:widowControl w:val="0"/>
        <w:shd w:val="clear" w:color="auto" w:fill="FFFFFF"/>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w:t>
      </w:r>
      <w:r>
        <w:rPr>
          <w:rStyle w:val="31"/>
          <w:rFonts w:hint="eastAsia" w:ascii="仿宋_GB2312" w:hAnsi="仿宋_GB2312" w:eastAsia="仿宋_GB2312" w:cs="仿宋_GB2312"/>
          <w:sz w:val="28"/>
          <w:szCs w:val="28"/>
          <w:u w:val="none"/>
        </w:rPr>
        <w:t>带过滤器调压阀的开关阀</w:t>
      </w:r>
      <w:r>
        <w:rPr>
          <w:rFonts w:hint="eastAsia" w:ascii="仿宋_GB2312" w:hAnsi="仿宋_GB2312" w:eastAsia="仿宋_GB2312" w:cs="仿宋_GB2312"/>
          <w:sz w:val="28"/>
          <w:szCs w:val="28"/>
        </w:rPr>
        <w:t>：</w:t>
      </w:r>
      <w:r>
        <w:rPr>
          <w:rFonts w:hint="eastAsia" w:ascii="仿宋_GB2312" w:hAnsi="仿宋_GB2312" w:eastAsia="仿宋_GB2312" w:cs="仿宋_GB2312"/>
          <w:color w:val="000000"/>
          <w:sz w:val="28"/>
          <w:szCs w:val="28"/>
        </w:rPr>
        <w:t>带压力表和开关阀的过滤调压组件，安装在角度可调的底座上。 开关阀为连接的压力区域加压/排气。类型：带分水器和活塞不低于：40µm，接头：G1/8，QS-6（用于连接气管PUN6x1）</w:t>
      </w:r>
      <w:r>
        <w:rPr>
          <w:rFonts w:hint="eastAsia" w:ascii="仿宋_GB2312" w:hAnsi="仿宋_GB2312" w:eastAsia="仿宋_GB2312" w:cs="仿宋_GB2312"/>
          <w:sz w:val="28"/>
          <w:szCs w:val="28"/>
        </w:rPr>
        <w:t>；</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w:t>
      </w:r>
      <w:r>
        <w:rPr>
          <w:rStyle w:val="17"/>
          <w:rFonts w:hint="eastAsia" w:ascii="仿宋_GB2312" w:hAnsi="仿宋_GB2312" w:eastAsia="仿宋_GB2312" w:cs="仿宋_GB2312"/>
          <w:sz w:val="28"/>
          <w:szCs w:val="28"/>
        </w:rPr>
        <w:t>5、IO接线端功能：</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Style w:val="17"/>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智能化接口技术。系统接口的设计满足可以将两个模块方便地通过SysLink连接在一个PLC上。如果模块配有模拟信号，可以通过15针D-Sub插口获取这些信号。</w:t>
      </w:r>
      <w:r>
        <w:rPr>
          <w:rStyle w:val="17"/>
          <w:rFonts w:hint="eastAsia" w:ascii="仿宋_GB2312" w:hAnsi="仿宋_GB2312" w:eastAsia="仿宋_GB2312" w:cs="仿宋_GB2312"/>
          <w:sz w:val="28"/>
          <w:szCs w:val="28"/>
        </w:rPr>
        <w:t>投标现场需展示接线端实物，证明其智能化接口技术与技术参数要求的符合性。</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24针IEEE插口（SysLink）；15针Sub-D插口；2x15针D-Sub-HD插口；</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LED状态指示灯；尺寸（高x深）：≤68x77mm。</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Style w:val="17"/>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6、</w:t>
      </w:r>
      <w:r>
        <w:rPr>
          <w:rFonts w:hint="eastAsia" w:ascii="仿宋_GB2312" w:hAnsi="仿宋_GB2312" w:eastAsia="仿宋_GB2312" w:cs="仿宋_GB2312"/>
          <w:sz w:val="28"/>
          <w:szCs w:val="28"/>
        </w:rPr>
        <w:t>▲</w:t>
      </w:r>
      <w:r>
        <w:rPr>
          <w:rStyle w:val="17"/>
          <w:rFonts w:hint="eastAsia" w:ascii="仿宋_GB2312" w:hAnsi="仿宋_GB2312" w:eastAsia="仿宋_GB2312" w:cs="仿宋_GB2312"/>
          <w:sz w:val="28"/>
          <w:szCs w:val="28"/>
        </w:rPr>
        <w:t>供料工作单元应具备的扩展控制方式和模块间互换功能：</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（1）扩展控制方式：计算机通过仿真软件与接口盒进行连接，并通过接口协议进行控制。</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（2）模块间互换功能：各个工作单元上的不同功能模块可以任意拆卸下来组合成新的工作单元，并能与其他工作单元配合使用，完成相应工作任务。</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b w:val="0"/>
          <w:sz w:val="28"/>
          <w:szCs w:val="28"/>
        </w:rPr>
        <w:t>以上要求需现场提供视频演示或者其他证明文件。</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7、配套操作开关板：</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完整的控制面板应具备控制面板组件，通讯面板组件、备用面板组件和接口支架组成；</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面板包括各种按键：复膜按键；启动键；停止键；复位键；≥2个可任意指定的控制灯；显示方式：LED显示。</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8、配套工作站底车：</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使用底车需构成紧凑、可移动的机电一体化实训设备工作单元。工作单元应用部分及PLC控制板应可以方便的安装在底车上。底车前侧应可固定控制面板。底车应装有脚轮。</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高度:≥750mm、宽度:≥350mm、深度:≥700mm</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2" w:firstLineChars="200"/>
        <w:textAlignment w:val="auto"/>
        <w:rPr>
          <w:rFonts w:hint="eastAsia" w:ascii="仿宋_GB2312" w:hAnsi="仿宋_GB2312" w:eastAsia="仿宋_GB2312" w:cs="仿宋_GB2312"/>
          <w:sz w:val="28"/>
          <w:szCs w:val="28"/>
        </w:rPr>
      </w:pPr>
      <w:r>
        <w:rPr>
          <w:rStyle w:val="17"/>
          <w:rFonts w:hint="eastAsia" w:ascii="仿宋_GB2312" w:hAnsi="仿宋_GB2312" w:eastAsia="仿宋_GB2312" w:cs="仿宋_GB2312"/>
          <w:sz w:val="28"/>
          <w:szCs w:val="28"/>
        </w:rPr>
        <w:t>9、配套稳压电源:</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输入电压：220/115VAC(47–63Hz)；输出电压：24VDC，短路保护；</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输出电流：最大不超过4.5A；电源线：≥1.3m</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10、配套控制模块1512</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带支撑脚机架，台式，尺寸型号，宽x高：305mmx300mm（±3%）</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集成市场通用编程控制器：19"模块模拟板，带2xSysLink 接口，用于工作单元和控制面板，各有8个数字量输入和8个数字量输出；1xSub-D15针接口，带4个模拟量输入和2个模拟量输出；急停跳线，用于连接安全回路以断开8个数字量输出。本模块还含有配套编程器（联想ThinkPad X1 Carbon2020 4G版；配置不低于14英寸、十代i7、16G、1TSSD4K）。</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可以在实验台或在工作站上使用。稳定、粉末涂层、薄钢板支架系统；可以使用19"模拟模块进行扩展。</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CPU：S7-1512C-1PN；内存：250KB用于程序，1MB 用于数据；包括存储卡；</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接口：PROFINET IRT，带2个交换机端口；</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输入/输出端：</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32x数字输入端（24VDC）；32x数字输出端（24VDC/0.5A）</w:t>
      </w:r>
    </w:p>
    <w:p>
      <w:pPr>
        <w:pStyle w:val="12"/>
        <w:keepNext w:val="0"/>
        <w:keepLines w:val="0"/>
        <w:pageBreakBefore w:val="0"/>
        <w:widowControl w:val="0"/>
        <w:kinsoku/>
        <w:wordWrap/>
        <w:overflowPunct/>
        <w:topLinePunct w:val="0"/>
        <w:bidi w:val="0"/>
        <w:snapToGrid/>
        <w:spacing w:before="0" w:beforeAutospacing="0" w:after="0" w:afterAutospacing="0" w:line="400" w:lineRule="exact"/>
        <w:ind w:firstLine="560" w:firstLineChars="200"/>
        <w:textAlignment w:val="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5x模拟输入端，4xU/I，1xR/RTD，16位分辨率</w:t>
      </w:r>
    </w:p>
    <w:p>
      <w:pPr>
        <w:pStyle w:val="32"/>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rPr>
        <w:t>2x模拟量输出端，2xU/I，16位分辨率</w:t>
      </w:r>
    </w:p>
    <w:p>
      <w:pPr>
        <w:pStyle w:val="32"/>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b/>
          <w:sz w:val="28"/>
          <w:szCs w:val="28"/>
          <w:lang w:eastAsia="zh-CN"/>
        </w:rPr>
      </w:pPr>
      <w:r>
        <w:rPr>
          <w:rFonts w:hint="eastAsia" w:ascii="仿宋_GB2312" w:hAnsi="仿宋_GB2312" w:eastAsia="仿宋_GB2312" w:cs="仿宋_GB2312"/>
          <w:b/>
          <w:sz w:val="28"/>
          <w:szCs w:val="28"/>
          <w:lang w:eastAsia="zh-CN"/>
        </w:rPr>
        <w:t>本项目包含一套训练配件</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1、2*数字量I/O端子</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shd w:val="clear" w:color="auto" w:fill="FFFFFF"/>
        </w:rPr>
        <w:t>该I/O端子是SysLink方案的核心单元。它用于连接8个数字输入/输出端，所有端口与SysLink接口相连。接触通过弹簧端子实现。为了方便地检查开关状态和系统化故障查询，输入和输出端子装有LED指示。可以安装在安装导轨上。</w:t>
      </w:r>
      <w:r>
        <w:rPr>
          <w:rFonts w:hint="eastAsia" w:ascii="仿宋_GB2312" w:hAnsi="仿宋_GB2312" w:eastAsia="仿宋_GB2312" w:cs="仿宋_GB2312"/>
          <w:color w:val="000000"/>
          <w:sz w:val="28"/>
          <w:szCs w:val="28"/>
          <w:lang w:val="en-US" w:eastAsia="zh-CN"/>
        </w:rPr>
        <w:t>24V/0V端子</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输入端：8；输出端：8；弹簧端子：0.2–1.5 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；24针IEEE插口（SysLink）；</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状态LED指示灯；尺寸（高x深）：68x77mm</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2、2*模拟量I/O端子</w:t>
      </w:r>
    </w:p>
    <w:p>
      <w:pPr>
        <w:pStyle w:val="32"/>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模拟信号通过一个带15针D-Sub插口的特殊模拟端子获取。该端子用于连接4个模拟输入端和2个模拟输出端，所有端口与共同的模拟量终端接口相连。接触通过弹簧端子实现。 为了方便地检查状态和系统化故障查询，安装了输入和输出端子LED。整个模块可以安装到安装导轨上。</w:t>
      </w:r>
    </w:p>
    <w:p>
      <w:pPr>
        <w:keepNext w:val="0"/>
        <w:keepLines w:val="0"/>
        <w:pageBreakBefore w:val="0"/>
        <w:widowControl w:val="0"/>
        <w:shd w:val="clear" w:color="auto" w:fill="FFFFFF"/>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b/>
          <w:bCs/>
          <w:color w:val="000000"/>
          <w:sz w:val="28"/>
          <w:szCs w:val="28"/>
          <w:lang w:val="en-US" w:eastAsia="zh-CN"/>
        </w:rPr>
        <w:t>技术数据</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24V/0V端子；电流输入端：4；电流输出端：2；电压输入端：4；电压输出端：2</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弹簧端子：0.2–1.5mm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；15针Sub-D插口；LED状态指示灯；尺寸（高x深）：68x77mm</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3、2*微型I/O端子，垂直</w:t>
      </w:r>
    </w:p>
    <w:p>
      <w:pPr>
        <w:pStyle w:val="32"/>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微型I/O端子是®模块的核心单元。该端子用于连接4个数字量输入/输出端，2个模拟量输入端和1个模拟量输出端；所有端口都与一个共同插口相连。接触通过弹簧端子实现。 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；15针Sub-DHD插口；LED状态指示灯；尺寸（高x深）：45x77mm；</w:t>
      </w:r>
      <w:r>
        <w:rPr>
          <w:rFonts w:hint="eastAsia" w:ascii="仿宋_GB2312" w:hAnsi="仿宋_GB2312" w:eastAsia="仿宋_GB2312" w:cs="仿宋_GB2312"/>
          <w:color w:val="000000"/>
          <w:sz w:val="28"/>
          <w:szCs w:val="28"/>
          <w:shd w:val="clear" w:color="auto" w:fill="FFFFFF"/>
        </w:rPr>
        <w:t>15针Sub-D 插口，90°垂直于电路板安装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4、2*微型I/O端子，水平</w:t>
      </w:r>
    </w:p>
    <w:p>
      <w:pPr>
        <w:pStyle w:val="32"/>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shd w:val="clear" w:color="auto" w:fill="FFFFFF"/>
          <w:lang w:eastAsia="zh-CN"/>
        </w:rPr>
      </w:pPr>
      <w:r>
        <w:rPr>
          <w:rFonts w:hint="eastAsia" w:ascii="仿宋_GB2312" w:hAnsi="仿宋_GB2312" w:eastAsia="仿宋_GB2312" w:cs="仿宋_GB2312"/>
          <w:color w:val="000000"/>
          <w:sz w:val="28"/>
          <w:szCs w:val="28"/>
          <w:shd w:val="clear" w:color="auto" w:fill="FFFFFF"/>
        </w:rPr>
        <w:t>微型I/O端子是®模块的核心单元。该端子用于连接4个数字量输入/输出端，2个模拟量输入端和 1个模拟量输出端；所有端口都与一个共同插口相连。接触通过弹簧端子实现。 为了方便地检查开关状态和系统化故障查询，输入和输出端子装有LED指示。整个模块可以安装到安装导轨上。</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24V/0V端子；输入端：4；数字输出端：4；模拟输入端：2；模拟输出端：1；</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val="en-US" w:eastAsia="zh-CN"/>
        </w:rPr>
      </w:pPr>
      <w:r>
        <w:rPr>
          <w:rFonts w:hint="eastAsia" w:ascii="仿宋_GB2312" w:hAnsi="仿宋_GB2312" w:eastAsia="仿宋_GB2312" w:cs="仿宋_GB2312"/>
          <w:color w:val="000000"/>
          <w:sz w:val="28"/>
          <w:szCs w:val="28"/>
          <w:lang w:val="en-US" w:eastAsia="zh-CN"/>
        </w:rPr>
        <w:t>弹簧端子：0.2–0.5mm</w:t>
      </w:r>
      <w:r>
        <w:rPr>
          <w:rFonts w:hint="eastAsia" w:ascii="仿宋_GB2312" w:hAnsi="仿宋_GB2312" w:eastAsia="仿宋_GB2312" w:cs="仿宋_GB2312"/>
          <w:color w:val="000000"/>
          <w:sz w:val="28"/>
          <w:szCs w:val="28"/>
          <w:vertAlign w:val="superscript"/>
          <w:lang w:val="en-US" w:eastAsia="zh-CN"/>
        </w:rPr>
        <w:t>2</w:t>
      </w:r>
      <w:r>
        <w:rPr>
          <w:rFonts w:hint="eastAsia" w:ascii="仿宋_GB2312" w:hAnsi="仿宋_GB2312" w:eastAsia="仿宋_GB2312" w:cs="仿宋_GB2312"/>
          <w:color w:val="000000"/>
          <w:sz w:val="28"/>
          <w:szCs w:val="28"/>
          <w:lang w:val="en-US" w:eastAsia="zh-CN"/>
        </w:rPr>
        <w:t>；15针Sub-DHD插口；LED状态指示灯；</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color w:val="000000"/>
          <w:sz w:val="28"/>
          <w:szCs w:val="28"/>
          <w:lang w:val="en-US" w:eastAsia="zh-CN"/>
        </w:rPr>
        <w:t>尺寸（高x深）：45x77mm；</w:t>
      </w:r>
      <w:r>
        <w:rPr>
          <w:rFonts w:hint="eastAsia" w:ascii="仿宋_GB2312" w:hAnsi="仿宋_GB2312" w:eastAsia="仿宋_GB2312" w:cs="仿宋_GB2312"/>
          <w:color w:val="000000"/>
          <w:sz w:val="28"/>
          <w:szCs w:val="28"/>
          <w:shd w:val="clear" w:color="auto" w:fill="FFFFFF"/>
        </w:rPr>
        <w:t>15针Sub-D</w:t>
      </w:r>
      <w:r>
        <w:rPr>
          <w:rFonts w:hint="eastAsia" w:ascii="仿宋_GB2312" w:hAnsi="仿宋_GB2312" w:eastAsia="仿宋_GB2312" w:cs="仿宋_GB2312"/>
          <w:color w:val="000000"/>
          <w:sz w:val="28"/>
          <w:szCs w:val="28"/>
          <w:lang w:val="en-US" w:eastAsia="zh-CN"/>
        </w:rPr>
        <w:t>HD</w:t>
      </w:r>
      <w:r>
        <w:rPr>
          <w:rFonts w:hint="eastAsia" w:ascii="仿宋_GB2312" w:hAnsi="仿宋_GB2312" w:eastAsia="仿宋_GB2312" w:cs="仿宋_GB2312"/>
          <w:color w:val="000000"/>
          <w:sz w:val="28"/>
          <w:szCs w:val="28"/>
          <w:shd w:val="clear" w:color="auto" w:fill="FFFFFF"/>
        </w:rPr>
        <w:t>插口，水平安装</w:t>
      </w:r>
      <w:r>
        <w:rPr>
          <w:rFonts w:hint="eastAsia" w:ascii="仿宋_GB2312" w:hAnsi="仿宋_GB2312" w:eastAsia="仿宋_GB2312" w:cs="仿宋_GB2312"/>
          <w:color w:val="000000"/>
          <w:sz w:val="28"/>
          <w:szCs w:val="28"/>
          <w:shd w:val="clear" w:color="auto" w:fill="FFFFFF"/>
          <w:lang w:eastAsia="zh-CN"/>
        </w:rPr>
        <w:t>。</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5、1*仿真软件</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 xml:space="preserve">CIROS® Education </w:t>
      </w:r>
      <w:r>
        <w:rPr>
          <w:rFonts w:hint="eastAsia" w:ascii="仿宋_GB2312" w:hAnsi="仿宋_GB2312" w:eastAsia="仿宋_GB2312" w:cs="仿宋_GB2312"/>
          <w:sz w:val="28"/>
          <w:szCs w:val="28"/>
          <w:lang w:val="en-US" w:eastAsia="zh-CN"/>
        </w:rPr>
        <w:t>的主要培训应用是</w:t>
      </w:r>
      <w:r>
        <w:rPr>
          <w:rFonts w:hint="eastAsia" w:ascii="仿宋_GB2312" w:hAnsi="仿宋_GB2312" w:eastAsia="仿宋_GB2312" w:cs="仿宋_GB2312"/>
          <w:sz w:val="28"/>
          <w:szCs w:val="28"/>
          <w:lang w:eastAsia="zh-CN"/>
        </w:rPr>
        <w:t>：</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val="en-US" w:eastAsia="zh-CN"/>
        </w:rPr>
        <w:t>机器人编程</w:t>
      </w:r>
      <w:r>
        <w:rPr>
          <w:rFonts w:hint="eastAsia" w:ascii="仿宋_GB2312" w:hAnsi="仿宋_GB2312" w:eastAsia="仿宋_GB2312" w:cs="仿宋_GB2312"/>
          <w:sz w:val="28"/>
          <w:szCs w:val="28"/>
          <w:lang w:eastAsia="zh-CN"/>
        </w:rPr>
        <w:t xml:space="preserve">；PLC </w:t>
      </w:r>
      <w:r>
        <w:rPr>
          <w:rFonts w:hint="eastAsia" w:ascii="仿宋_GB2312" w:hAnsi="仿宋_GB2312" w:eastAsia="仿宋_GB2312" w:cs="仿宋_GB2312"/>
          <w:sz w:val="28"/>
          <w:szCs w:val="28"/>
          <w:lang w:val="en-US" w:eastAsia="zh-CN"/>
        </w:rPr>
        <w:t>编程</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查找故障</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生产规划和生产控制。</w:t>
      </w:r>
    </w:p>
    <w:p>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b/>
          <w:bCs/>
          <w:sz w:val="28"/>
          <w:szCs w:val="28"/>
          <w:lang w:val="en-US" w:eastAsia="zh-CN"/>
        </w:rPr>
        <w:t>机器人编程培训</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CIROS® Education是学习工业机器人系统的编程和调试的理想选择。该软件有自学程序和各种不同的机器人模型。</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学习程序CIROS® Robotics Assistant用来传授自动化技术的所有重要基础知识。它应用大量图形和动画来解释专业术语和实际现象，有大量介绍机器人工业应用的视频、针对每一模型的示例程序，以及带有处理指令的技术文档；</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模型库中包含25个以上现成的机器人工作单元，可以直接进行机器人应用的调试和编程：从简单的取放任务到采用大量机器人系统的制造工厂。</w:t>
      </w:r>
    </w:p>
    <w:p>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bCs/>
          <w:sz w:val="28"/>
          <w:szCs w:val="28"/>
          <w:lang w:val="en-US" w:eastAsia="zh-CN"/>
        </w:rPr>
        <w:t>PLC 编程培训</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CIROS® Education是机电一体化虚拟教学环境，着重于PLC控制系统，同时还提供了基于 Siemens S7以及其他厂家控制器的PLC编程工作环境。包括机电一体化培训系统的虚拟教学环境。</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综合模型库包含30多个精选MPS®工作单元的过程模型、不同的传输系统和自动化仓库。</w:t>
      </w:r>
    </w:p>
    <w:p>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生产规划和生产控制培训</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通过CIROS®可以将模拟与更高一层控制的实际系统控制联系在一起。学习重点是生产设施的规划、内部物流以及制造执行系统（MES）的设计和优化，以及生产管理。在CIROS®中，使用数据库中的内容建立生产线的3D模型。</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数据库提供了大量的制造、装配、存储和监测工作单元用于构建iCIM生产线。</w:t>
      </w:r>
    </w:p>
    <w:p>
      <w:pPr>
        <w:keepNext w:val="0"/>
        <w:keepLines w:val="0"/>
        <w:pageBreakBefore w:val="0"/>
        <w:widowControl w:val="0"/>
        <w:kinsoku/>
        <w:wordWrap/>
        <w:overflowPunct/>
        <w:topLinePunct w:val="0"/>
        <w:bidi w:val="0"/>
        <w:snapToGrid/>
        <w:spacing w:line="400" w:lineRule="exact"/>
        <w:ind w:firstLine="562" w:firstLineChars="200"/>
        <w:textAlignment w:val="auto"/>
        <w:rPr>
          <w:rFonts w:hint="eastAsia" w:ascii="仿宋_GB2312" w:hAnsi="仿宋_GB2312" w:eastAsia="仿宋_GB2312" w:cs="仿宋_GB2312"/>
          <w:b/>
          <w:bCs/>
          <w:sz w:val="28"/>
          <w:szCs w:val="28"/>
          <w:lang w:val="en-US" w:eastAsia="zh-CN"/>
        </w:rPr>
      </w:pPr>
      <w:r>
        <w:rPr>
          <w:rFonts w:hint="eastAsia" w:ascii="仿宋_GB2312" w:hAnsi="仿宋_GB2312" w:eastAsia="仿宋_GB2312" w:cs="仿宋_GB2312"/>
          <w:b/>
          <w:bCs/>
          <w:sz w:val="28"/>
          <w:szCs w:val="28"/>
          <w:lang w:val="en-US" w:eastAsia="zh-CN"/>
        </w:rPr>
        <w:t>查找故障培训</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sz w:val="28"/>
          <w:szCs w:val="28"/>
          <w:lang w:val="en-US" w:eastAsia="zh-CN"/>
        </w:rPr>
        <w:t>CIROS®中提供了功能强大的故障模拟，采用了大量的故障情景，包括传感器的调整错误。 故障设置操作有密码保护。可以记录故障查找和纠正过程，以便进行结果分析。这样能够在专门设计的模拟环境中，针对系统化的调试和故障修复进行有效的培训。</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6、2*数字量单端线缆</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7、4*模拟量单端线缆</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8、2*C接口</w:t>
      </w:r>
    </w:p>
    <w:p>
      <w:pPr>
        <w:pStyle w:val="32"/>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color w:val="000000"/>
          <w:sz w:val="28"/>
          <w:szCs w:val="28"/>
          <w:shd w:val="clear" w:color="auto" w:fill="FFFFFF"/>
        </w:rPr>
        <w:t>系统接口的设计满足可以将两个模块方便地通过SysLink连接在一个PLC上。如果模块配有模拟信号，可以通过15针D-Sub插口获取这些信号。</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24</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 xml:space="preserve">IEEE </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（SysLink）；15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Sub-D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；2x15</w:t>
      </w:r>
      <w:r>
        <w:rPr>
          <w:rFonts w:hint="eastAsia" w:ascii="仿宋_GB2312" w:hAnsi="仿宋_GB2312" w:eastAsia="仿宋_GB2312" w:cs="仿宋_GB2312"/>
          <w:color w:val="000000"/>
          <w:sz w:val="28"/>
          <w:szCs w:val="28"/>
          <w:lang w:val="en-US" w:eastAsia="zh-CN"/>
        </w:rPr>
        <w:t>针</w:t>
      </w:r>
      <w:r>
        <w:rPr>
          <w:rFonts w:hint="eastAsia" w:ascii="仿宋_GB2312" w:hAnsi="仿宋_GB2312" w:eastAsia="仿宋_GB2312" w:cs="仿宋_GB2312"/>
          <w:color w:val="000000"/>
          <w:sz w:val="28"/>
          <w:szCs w:val="28"/>
          <w:lang w:eastAsia="zh-CN"/>
        </w:rPr>
        <w:t>D-Sub-HD</w:t>
      </w:r>
      <w:r>
        <w:rPr>
          <w:rFonts w:hint="eastAsia" w:ascii="仿宋_GB2312" w:hAnsi="仿宋_GB2312" w:eastAsia="仿宋_GB2312" w:cs="仿宋_GB2312"/>
          <w:color w:val="000000"/>
          <w:sz w:val="28"/>
          <w:szCs w:val="28"/>
          <w:lang w:val="en-US" w:eastAsia="zh-CN"/>
        </w:rPr>
        <w:t>插口</w:t>
      </w:r>
      <w:r>
        <w:rPr>
          <w:rFonts w:hint="eastAsia" w:ascii="仿宋_GB2312" w:hAnsi="仿宋_GB2312" w:eastAsia="仿宋_GB2312" w:cs="仿宋_GB2312"/>
          <w:color w:val="000000"/>
          <w:sz w:val="28"/>
          <w:szCs w:val="28"/>
          <w:lang w:eastAsia="zh-CN"/>
        </w:rPr>
        <w:t>；</w:t>
      </w:r>
    </w:p>
    <w:p>
      <w:pPr>
        <w:keepNext w:val="0"/>
        <w:keepLines w:val="0"/>
        <w:pageBreakBefore w:val="0"/>
        <w:widowControl w:val="0"/>
        <w:shd w:val="clear" w:color="auto" w:fill="FFFFFF"/>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color w:val="000000"/>
          <w:sz w:val="28"/>
          <w:szCs w:val="28"/>
          <w:lang w:eastAsia="zh-CN"/>
        </w:rPr>
      </w:pPr>
      <w:r>
        <w:rPr>
          <w:rFonts w:hint="eastAsia" w:ascii="仿宋_GB2312" w:hAnsi="仿宋_GB2312" w:eastAsia="仿宋_GB2312" w:cs="仿宋_GB2312"/>
          <w:color w:val="000000"/>
          <w:sz w:val="28"/>
          <w:szCs w:val="28"/>
          <w:lang w:eastAsia="zh-CN"/>
        </w:rPr>
        <w:t>LED</w:t>
      </w:r>
      <w:r>
        <w:rPr>
          <w:rFonts w:hint="eastAsia" w:ascii="仿宋_GB2312" w:hAnsi="仿宋_GB2312" w:eastAsia="仿宋_GB2312" w:cs="仿宋_GB2312"/>
          <w:color w:val="000000"/>
          <w:sz w:val="28"/>
          <w:szCs w:val="28"/>
          <w:lang w:val="en-US" w:eastAsia="zh-CN"/>
        </w:rPr>
        <w:t>状态指示灯</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尺寸</w:t>
      </w:r>
      <w:r>
        <w:rPr>
          <w:rFonts w:hint="eastAsia" w:ascii="仿宋_GB2312" w:hAnsi="仿宋_GB2312" w:eastAsia="仿宋_GB2312" w:cs="仿宋_GB2312"/>
          <w:color w:val="000000"/>
          <w:sz w:val="28"/>
          <w:szCs w:val="28"/>
          <w:lang w:eastAsia="zh-CN"/>
        </w:rPr>
        <w:t>（</w:t>
      </w:r>
      <w:r>
        <w:rPr>
          <w:rFonts w:hint="eastAsia" w:ascii="仿宋_GB2312" w:hAnsi="仿宋_GB2312" w:eastAsia="仿宋_GB2312" w:cs="仿宋_GB2312"/>
          <w:color w:val="000000"/>
          <w:sz w:val="28"/>
          <w:szCs w:val="28"/>
          <w:lang w:val="en-US" w:eastAsia="zh-CN"/>
        </w:rPr>
        <w:t>高</w:t>
      </w:r>
      <w:r>
        <w:rPr>
          <w:rFonts w:hint="eastAsia" w:ascii="仿宋_GB2312" w:hAnsi="仿宋_GB2312" w:eastAsia="仿宋_GB2312" w:cs="仿宋_GB2312"/>
          <w:color w:val="000000"/>
          <w:sz w:val="28"/>
          <w:szCs w:val="28"/>
          <w:lang w:eastAsia="zh-CN"/>
        </w:rPr>
        <w:t>x</w:t>
      </w:r>
      <w:r>
        <w:rPr>
          <w:rFonts w:hint="eastAsia" w:ascii="仿宋_GB2312" w:hAnsi="仿宋_GB2312" w:eastAsia="仿宋_GB2312" w:cs="仿宋_GB2312"/>
          <w:color w:val="000000"/>
          <w:sz w:val="28"/>
          <w:szCs w:val="28"/>
          <w:lang w:val="en-US" w:eastAsia="zh-CN"/>
        </w:rPr>
        <w:t>深</w:t>
      </w:r>
      <w:r>
        <w:rPr>
          <w:rFonts w:hint="eastAsia" w:ascii="仿宋_GB2312" w:hAnsi="仿宋_GB2312" w:eastAsia="仿宋_GB2312" w:cs="仿宋_GB2312"/>
          <w:color w:val="000000"/>
          <w:sz w:val="28"/>
          <w:szCs w:val="28"/>
          <w:lang w:eastAsia="zh-CN"/>
        </w:rPr>
        <w:t>）：68x77mm。</w:t>
      </w:r>
    </w:p>
    <w:p>
      <w:pPr>
        <w:keepNext w:val="0"/>
        <w:keepLines w:val="0"/>
        <w:pageBreakBefore w:val="0"/>
        <w:widowControl w:val="0"/>
        <w:kinsoku/>
        <w:wordWrap/>
        <w:overflowPunct/>
        <w:topLinePunct w:val="0"/>
        <w:bidi w:val="0"/>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9、2*15针电缆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hint="eastAsia" w:ascii="仿宋_GB2312" w:hAnsi="仿宋_GB2312" w:eastAsia="仿宋_GB2312" w:cs="仿宋_GB2312"/>
          <w:sz w:val="28"/>
          <w:szCs w:val="28"/>
          <w:lang w:eastAsia="zh-CN"/>
        </w:rPr>
      </w:pPr>
      <w:r>
        <w:rPr>
          <w:rFonts w:hint="eastAsia" w:ascii="仿宋_GB2312" w:hAnsi="仿宋_GB2312" w:eastAsia="仿宋_GB2312" w:cs="仿宋_GB2312"/>
          <w:sz w:val="28"/>
          <w:szCs w:val="28"/>
          <w:lang w:eastAsia="zh-CN"/>
        </w:rPr>
        <w:t>10、1*仿真盒及配套线缆</w:t>
      </w:r>
    </w:p>
    <w:p>
      <w:pPr>
        <w:keepNext w:val="0"/>
        <w:keepLines w:val="0"/>
        <w:pageBreakBefore w:val="0"/>
        <w:widowControl w:val="0"/>
        <w:kinsoku/>
        <w:wordWrap/>
        <w:overflowPunct/>
        <w:topLinePunct w:val="0"/>
        <w:autoSpaceDE/>
        <w:autoSpaceDN/>
        <w:bidi w:val="0"/>
        <w:adjustRightInd/>
        <w:snapToGrid/>
        <w:spacing w:line="400" w:lineRule="exact"/>
        <w:ind w:firstLine="560" w:firstLineChars="200"/>
        <w:textAlignment w:val="auto"/>
        <w:rPr>
          <w:rFonts w:ascii="黑体" w:eastAsia="黑体"/>
          <w:sz w:val="28"/>
          <w:szCs w:val="28"/>
        </w:rPr>
      </w:pPr>
      <w:r>
        <w:rPr>
          <w:rFonts w:hint="eastAsia" w:ascii="黑体" w:eastAsia="黑体"/>
          <w:sz w:val="28"/>
          <w:szCs w:val="28"/>
        </w:rPr>
        <w:t>二、采购项目预算金额</w:t>
      </w:r>
    </w:p>
    <w:p>
      <w:pPr>
        <w:keepNext w:val="0"/>
        <w:keepLines w:val="0"/>
        <w:pageBreakBefore w:val="0"/>
        <w:widowControl w:val="0"/>
        <w:kinsoku/>
        <w:wordWrap/>
        <w:overflowPunct/>
        <w:topLinePunct w:val="0"/>
        <w:autoSpaceDE/>
        <w:autoSpaceDN/>
        <w:bidi w:val="0"/>
        <w:adjustRightInd/>
        <w:snapToGrid/>
        <w:spacing w:line="400" w:lineRule="exact"/>
        <w:ind w:firstLine="562" w:firstLineChars="200"/>
        <w:textAlignment w:val="auto"/>
        <w:rPr>
          <w:rFonts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本项目预算价</w:t>
      </w:r>
      <w:r>
        <w:rPr>
          <w:rFonts w:hint="eastAsia" w:ascii="仿宋_GB2312" w:hAnsi="仿宋_GB2312" w:eastAsia="仿宋_GB2312" w:cs="仿宋_GB2312"/>
          <w:b/>
          <w:color w:val="000000"/>
          <w:sz w:val="28"/>
          <w:szCs w:val="28"/>
          <w:lang w:val="en-US" w:eastAsia="zh-CN"/>
        </w:rPr>
        <w:t>19.9</w:t>
      </w:r>
      <w:r>
        <w:rPr>
          <w:rFonts w:hint="eastAsia" w:ascii="仿宋_GB2312" w:hAnsi="仿宋_GB2312" w:eastAsia="仿宋_GB2312" w:cs="仿宋_GB2312"/>
          <w:b/>
          <w:color w:val="000000"/>
          <w:sz w:val="28"/>
          <w:szCs w:val="28"/>
        </w:rPr>
        <w:t>万元；投标人报价超过预算的为无效报价，按照未实质性响应招标文件处理</w:t>
      </w:r>
      <w:r>
        <w:rPr>
          <w:rFonts w:hint="eastAsia" w:ascii="仿宋_GB2312" w:hAnsi="仿宋_GB2312" w:eastAsia="仿宋_GB2312" w:cs="仿宋_GB2312"/>
          <w:b/>
          <w:color w:val="000000"/>
          <w:sz w:val="28"/>
          <w:szCs w:val="28"/>
          <w:lang w:eastAsia="zh-CN"/>
        </w:rPr>
        <w:t>，签订合同后</w:t>
      </w:r>
      <w:r>
        <w:rPr>
          <w:rFonts w:hint="eastAsia" w:ascii="仿宋_GB2312" w:hAnsi="仿宋_GB2312" w:eastAsia="仿宋_GB2312" w:cs="仿宋_GB2312"/>
          <w:b/>
          <w:color w:val="000000"/>
          <w:sz w:val="28"/>
          <w:szCs w:val="28"/>
          <w:lang w:val="en-US" w:eastAsia="zh-CN"/>
        </w:rPr>
        <w:t>10日内完成供货</w:t>
      </w:r>
      <w:r>
        <w:rPr>
          <w:rFonts w:hint="eastAsia" w:ascii="仿宋_GB2312" w:hAnsi="仿宋_GB2312" w:eastAsia="仿宋_GB2312" w:cs="仿宋_GB2312"/>
          <w:b/>
          <w:color w:val="000000"/>
          <w:sz w:val="28"/>
          <w:szCs w:val="28"/>
        </w:rPr>
        <w:t>。</w:t>
      </w:r>
    </w:p>
    <w:p>
      <w:pPr>
        <w:spacing w:line="560" w:lineRule="exact"/>
        <w:ind w:firstLine="560" w:firstLineChars="200"/>
        <w:rPr>
          <w:rFonts w:ascii="黑体" w:eastAsia="黑体"/>
          <w:sz w:val="28"/>
          <w:szCs w:val="28"/>
        </w:rPr>
      </w:pPr>
      <w:r>
        <w:rPr>
          <w:rFonts w:hint="eastAsia" w:ascii="黑体" w:eastAsia="黑体"/>
          <w:sz w:val="28"/>
          <w:szCs w:val="28"/>
        </w:rPr>
        <w:t>三、合格谈判服务商资格要求</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1.在中华人民共和国境内注册，符合《中华人民共和国政府采购法》第二十二条之规定。</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2.投标人必须具有独立承担民事责任的能力,具有三证合一的营业执照，经营范围与本次招标项目相关。</w:t>
      </w:r>
    </w:p>
    <w:p>
      <w:pPr>
        <w:snapToGrid w:val="0"/>
        <w:spacing w:line="560" w:lineRule="exact"/>
        <w:ind w:firstLine="560" w:firstLineChars="200"/>
        <w:rPr>
          <w:rFonts w:ascii="仿宋_GB2312" w:eastAsia="仿宋_GB2312" w:cs="仿宋_GB2312"/>
          <w:b/>
          <w:bCs/>
          <w:color w:val="000000"/>
          <w:sz w:val="28"/>
          <w:szCs w:val="28"/>
          <w:u w:val="single"/>
        </w:rPr>
      </w:pPr>
      <w:r>
        <w:rPr>
          <w:rFonts w:hint="eastAsia" w:ascii="仿宋_GB2312" w:eastAsia="仿宋_GB2312" w:cs="仿宋_GB2312"/>
          <w:color w:val="000000"/>
          <w:sz w:val="28"/>
          <w:szCs w:val="28"/>
        </w:rPr>
        <w:t>3.投标人</w:t>
      </w:r>
      <w:r>
        <w:rPr>
          <w:rFonts w:hint="eastAsia" w:ascii="仿宋_GB2312" w:eastAsia="仿宋_GB2312" w:cs="仿宋_GB2312"/>
          <w:b/>
          <w:bCs/>
          <w:color w:val="000000"/>
          <w:sz w:val="32"/>
          <w:szCs w:val="32"/>
          <w:lang w:eastAsia="zh-CN"/>
        </w:rPr>
        <w:t>报名和</w:t>
      </w:r>
      <w:r>
        <w:rPr>
          <w:rFonts w:hint="eastAsia" w:ascii="仿宋_GB2312" w:eastAsia="仿宋_GB2312" w:cs="仿宋_GB2312"/>
          <w:b/>
          <w:bCs/>
          <w:color w:val="000000"/>
          <w:sz w:val="32"/>
          <w:szCs w:val="32"/>
        </w:rPr>
        <w:t>开标时</w:t>
      </w:r>
      <w:r>
        <w:rPr>
          <w:rFonts w:hint="eastAsia" w:ascii="仿宋_GB2312" w:eastAsia="仿宋_GB2312" w:cs="仿宋_GB2312"/>
          <w:color w:val="000000"/>
          <w:sz w:val="28"/>
          <w:szCs w:val="28"/>
        </w:rPr>
        <w:t>必须携带</w:t>
      </w:r>
      <w:r>
        <w:rPr>
          <w:rFonts w:hint="eastAsia" w:ascii="仿宋_GB2312" w:eastAsia="仿宋_GB2312" w:cs="仿宋_GB2312"/>
          <w:b/>
          <w:bCs/>
          <w:color w:val="000000"/>
          <w:sz w:val="28"/>
          <w:szCs w:val="28"/>
          <w:u w:val="single"/>
        </w:rPr>
        <w:t>营业执照、法定代表人（盖章）的授权委托书、法定代表人身份证复印件（盖单位公章）、法定代表人身份证原件（委托的就携带法定代表人授权的委托人的身份证原件，复印件盖单位公章）。</w:t>
      </w:r>
      <w:r>
        <w:rPr>
          <w:rFonts w:hint="eastAsia" w:ascii="仿宋_GB2312" w:eastAsia="仿宋_GB2312" w:cs="仿宋_GB2312"/>
          <w:b/>
          <w:bCs/>
          <w:color w:val="000000"/>
          <w:sz w:val="32"/>
          <w:szCs w:val="32"/>
        </w:rPr>
        <w:t>（原件备查）</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4.投标人未处于投标资格被取消或者财产被接管、冻结和破产状态；没有因骗取中标或严重违约以及发生重大质量、安全生产事故等问题被有关部门暂停投标资格并在暂停期内的。</w:t>
      </w:r>
    </w:p>
    <w:p>
      <w:pPr>
        <w:snapToGrid w:val="0"/>
        <w:spacing w:line="560" w:lineRule="exact"/>
        <w:ind w:firstLine="560" w:firstLineChars="200"/>
        <w:rPr>
          <w:rFonts w:ascii="仿宋_GB2312" w:eastAsia="仿宋_GB2312" w:cs="仿宋_GB2312"/>
          <w:color w:val="000000"/>
          <w:sz w:val="28"/>
          <w:szCs w:val="28"/>
        </w:rPr>
      </w:pPr>
      <w:r>
        <w:rPr>
          <w:rFonts w:hint="eastAsia" w:ascii="仿宋_GB2312" w:eastAsia="仿宋_GB2312" w:cs="仿宋_GB2312"/>
          <w:color w:val="000000"/>
          <w:sz w:val="28"/>
          <w:szCs w:val="28"/>
        </w:rPr>
        <w:t>5.本项目不接受联合体投标，法定代表人为同一人或者存在直接控股、管理关系的不同投标人，不得同时参加本项目投标。</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二、竞争性谈判文件的获取时间及地点</w:t>
      </w:r>
    </w:p>
    <w:p>
      <w:pPr>
        <w:shd w:val="clear" w:color="auto" w:fill="FFFFFF"/>
        <w:spacing w:line="560" w:lineRule="exact"/>
        <w:ind w:firstLine="560" w:firstLineChars="200"/>
        <w:rPr>
          <w:rFonts w:ascii="仿宋_GB2312" w:eastAsia="仿宋_GB2312"/>
          <w:sz w:val="28"/>
          <w:szCs w:val="28"/>
        </w:rPr>
      </w:pPr>
      <w:r>
        <w:rPr>
          <w:rFonts w:hint="eastAsia" w:ascii="仿宋_GB2312" w:eastAsia="仿宋_GB2312"/>
          <w:sz w:val="28"/>
          <w:szCs w:val="28"/>
        </w:rPr>
        <w:t>1.获取时间：</w:t>
      </w:r>
      <w:r>
        <w:rPr>
          <w:rFonts w:ascii="仿宋_GB2312" w:hAnsi="仿宋_GB2312" w:eastAsia="仿宋_GB2312" w:cs="仿宋_GB2312"/>
          <w:b/>
          <w:bCs/>
          <w:color w:val="000000"/>
          <w:sz w:val="28"/>
          <w:szCs w:val="28"/>
          <w:u w:val="single"/>
        </w:rPr>
        <w:t>20</w:t>
      </w:r>
      <w:r>
        <w:rPr>
          <w:rFonts w:hint="eastAsia" w:ascii="仿宋_GB2312" w:hAnsi="仿宋_GB2312" w:eastAsia="仿宋_GB2312" w:cs="仿宋_GB2312"/>
          <w:b/>
          <w:bCs/>
          <w:color w:val="000000"/>
          <w:sz w:val="28"/>
          <w:szCs w:val="28"/>
          <w:u w:val="single"/>
          <w:lang w:val="en-US" w:eastAsia="zh-CN"/>
        </w:rPr>
        <w:t>20</w:t>
      </w:r>
      <w:r>
        <w:rPr>
          <w:rFonts w:hint="eastAsia" w:ascii="仿宋_GB2312" w:hAnsi="仿宋_GB2312" w:eastAsia="仿宋_GB2312" w:cs="仿宋_GB2312"/>
          <w:b/>
          <w:bCs/>
          <w:color w:val="000000"/>
          <w:sz w:val="28"/>
          <w:szCs w:val="28"/>
          <w:u w:val="single"/>
        </w:rPr>
        <w:t>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1</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3</w:t>
      </w:r>
      <w:r>
        <w:rPr>
          <w:rFonts w:hint="eastAsia" w:ascii="仿宋_GB2312" w:hAnsi="仿宋_GB2312" w:eastAsia="仿宋_GB2312" w:cs="仿宋_GB2312"/>
          <w:b/>
          <w:bCs/>
          <w:color w:val="000000"/>
          <w:sz w:val="28"/>
          <w:szCs w:val="28"/>
          <w:u w:val="single"/>
        </w:rPr>
        <w:t>日（</w:t>
      </w:r>
      <w:r>
        <w:rPr>
          <w:rFonts w:ascii="仿宋_GB2312" w:hAnsi="仿宋_GB2312" w:eastAsia="仿宋_GB2312" w:cs="仿宋_GB2312"/>
          <w:b/>
          <w:bCs/>
          <w:color w:val="000000"/>
          <w:sz w:val="28"/>
          <w:szCs w:val="28"/>
          <w:u w:val="single"/>
        </w:rPr>
        <w:t>9:00-11:00</w:t>
      </w:r>
      <w:r>
        <w:rPr>
          <w:rFonts w:hint="eastAsia" w:ascii="仿宋_GB2312" w:hAnsi="仿宋_GB2312" w:eastAsia="仿宋_GB2312" w:cs="仿宋_GB2312"/>
          <w:b/>
          <w:bCs/>
          <w:color w:val="000000"/>
          <w:sz w:val="28"/>
          <w:szCs w:val="28"/>
          <w:u w:val="single"/>
        </w:rPr>
        <w:t>；</w:t>
      </w:r>
      <w:r>
        <w:rPr>
          <w:rFonts w:ascii="仿宋_GB2312" w:hAnsi="仿宋_GB2312" w:eastAsia="仿宋_GB2312" w:cs="仿宋_GB2312"/>
          <w:b/>
          <w:bCs/>
          <w:color w:val="000000"/>
          <w:sz w:val="28"/>
          <w:szCs w:val="28"/>
          <w:u w:val="single"/>
        </w:rPr>
        <w:t>15:00—17:</w:t>
      </w:r>
      <w:r>
        <w:rPr>
          <w:rFonts w:hint="eastAsia" w:ascii="仿宋_GB2312" w:hAnsi="仿宋_GB2312" w:eastAsia="仿宋_GB2312" w:cs="仿宋_GB2312"/>
          <w:b/>
          <w:bCs/>
          <w:color w:val="000000"/>
          <w:sz w:val="28"/>
          <w:szCs w:val="28"/>
          <w:u w:val="single"/>
          <w:lang w:val="en-US" w:eastAsia="zh-CN"/>
        </w:rPr>
        <w:t>30</w:t>
      </w:r>
      <w:r>
        <w:rPr>
          <w:rFonts w:hint="eastAsia" w:ascii="仿宋_GB2312" w:hAnsi="仿宋_GB2312" w:eastAsia="仿宋_GB2312" w:cs="仿宋_GB2312"/>
          <w:b/>
          <w:bCs/>
          <w:color w:val="000000"/>
          <w:sz w:val="28"/>
          <w:szCs w:val="28"/>
          <w:u w:val="single"/>
        </w:rPr>
        <w:t>）；</w:t>
      </w:r>
    </w:p>
    <w:p>
      <w:pPr>
        <w:shd w:val="clear" w:color="auto" w:fill="FFFFFF"/>
        <w:spacing w:line="560" w:lineRule="exact"/>
        <w:ind w:firstLine="560" w:firstLineChars="200"/>
        <w:rPr>
          <w:rFonts w:ascii="仿宋_GB2312" w:hAnsi="仿宋_GB2312" w:eastAsia="仿宋_GB2312" w:cs="仿宋_GB2312"/>
          <w:color w:val="000000"/>
          <w:sz w:val="28"/>
          <w:szCs w:val="28"/>
        </w:rPr>
      </w:pPr>
      <w:r>
        <w:rPr>
          <w:rFonts w:hint="eastAsia" w:ascii="仿宋_GB2312" w:eastAsia="仿宋_GB2312"/>
          <w:sz w:val="28"/>
          <w:szCs w:val="28"/>
        </w:rPr>
        <w:t>2.获取地点：</w:t>
      </w:r>
      <w:r>
        <w:rPr>
          <w:rFonts w:hint="eastAsia" w:ascii="仿宋_GB2312" w:hAnsi="仿宋_GB2312" w:eastAsia="仿宋_GB2312" w:cs="仿宋_GB2312"/>
          <w:color w:val="000000"/>
          <w:sz w:val="28"/>
          <w:szCs w:val="28"/>
        </w:rPr>
        <w:t>盐城市文港中路128号江苏省盐城技师学院研发中心大楼1001会议室。</w:t>
      </w:r>
    </w:p>
    <w:p>
      <w:pPr>
        <w:pStyle w:val="7"/>
        <w:spacing w:line="600" w:lineRule="exact"/>
        <w:ind w:firstLine="742"/>
        <w:rPr>
          <w:rFonts w:ascii="仿宋_GB2312"/>
          <w:sz w:val="28"/>
          <w:szCs w:val="28"/>
        </w:rPr>
      </w:pPr>
      <w:r>
        <w:rPr>
          <w:rFonts w:hint="eastAsia" w:ascii="仿宋_GB2312"/>
          <w:color w:val="000000"/>
          <w:szCs w:val="32"/>
        </w:rPr>
        <w:t>联系人：杨老师   0515—68661002/13770176940</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三、谈判响应文件递交时间及地点</w:t>
      </w:r>
    </w:p>
    <w:p>
      <w:pPr>
        <w:spacing w:line="440" w:lineRule="exact"/>
        <w:ind w:firstLine="649" w:firstLineChars="232"/>
        <w:jc w:val="left"/>
        <w:rPr>
          <w:rFonts w:ascii="仿宋_GB2312" w:eastAsia="仿宋_GB2312"/>
          <w:sz w:val="28"/>
          <w:szCs w:val="28"/>
        </w:rPr>
      </w:pPr>
      <w:r>
        <w:rPr>
          <w:rFonts w:hint="eastAsia" w:ascii="仿宋_GB2312" w:eastAsia="仿宋_GB2312"/>
          <w:sz w:val="28"/>
          <w:szCs w:val="28"/>
        </w:rPr>
        <w:t xml:space="preserve">1. 谈判响应文件递交地点: </w:t>
      </w:r>
      <w:r>
        <w:rPr>
          <w:rFonts w:hint="eastAsia" w:ascii="仿宋_GB2312" w:hAnsi="仿宋_GB2312" w:eastAsia="仿宋_GB2312" w:cs="仿宋_GB2312"/>
          <w:color w:val="000000"/>
          <w:sz w:val="28"/>
          <w:szCs w:val="28"/>
        </w:rPr>
        <w:t>盐城市文港中路128号江苏省盐城技师学院研发中心大楼</w:t>
      </w:r>
      <w:r>
        <w:rPr>
          <w:rFonts w:hint="eastAsia" w:ascii="仿宋_GB2312" w:hAnsi="仿宋_GB2312" w:eastAsia="仿宋_GB2312" w:cs="仿宋_GB2312"/>
          <w:color w:val="000000"/>
          <w:sz w:val="28"/>
          <w:szCs w:val="28"/>
          <w:lang w:val="en-US" w:eastAsia="zh-CN"/>
        </w:rPr>
        <w:t xml:space="preserve">1109 </w:t>
      </w:r>
      <w:r>
        <w:rPr>
          <w:rFonts w:hint="eastAsia" w:ascii="仿宋_GB2312" w:hAnsi="仿宋_GB2312" w:eastAsia="仿宋_GB2312" w:cs="仿宋_GB2312"/>
          <w:color w:val="000000"/>
          <w:sz w:val="28"/>
          <w:szCs w:val="28"/>
        </w:rPr>
        <w:t>会议室。</w:t>
      </w:r>
    </w:p>
    <w:p>
      <w:pPr>
        <w:spacing w:line="440" w:lineRule="exact"/>
        <w:ind w:firstLine="649" w:firstLineChars="232"/>
        <w:jc w:val="left"/>
        <w:rPr>
          <w:rFonts w:ascii="仿宋_GB2312" w:hAnsi="仿宋_GB2312" w:eastAsia="仿宋_GB2312" w:cs="仿宋_GB2312"/>
          <w:b/>
          <w:bCs/>
          <w:color w:val="000000"/>
          <w:sz w:val="28"/>
          <w:szCs w:val="28"/>
          <w:u w:val="single"/>
        </w:rPr>
      </w:pPr>
      <w:r>
        <w:rPr>
          <w:rFonts w:hint="eastAsia" w:ascii="仿宋_GB2312" w:hAnsi="仿宋_GB2312" w:eastAsia="仿宋_GB2312" w:cs="仿宋_GB2312"/>
          <w:color w:val="000000"/>
          <w:sz w:val="28"/>
          <w:szCs w:val="28"/>
        </w:rPr>
        <w:t>2. 谈判响应文件递交截止时间：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35</w:t>
      </w:r>
      <w:r>
        <w:rPr>
          <w:rFonts w:hint="eastAsia" w:ascii="仿宋_GB2312" w:hAnsi="仿宋_GB2312" w:eastAsia="仿宋_GB2312" w:cs="仿宋_GB2312"/>
          <w:b/>
          <w:bCs/>
          <w:color w:val="000000"/>
          <w:sz w:val="28"/>
          <w:szCs w:val="28"/>
          <w:u w:val="single"/>
        </w:rPr>
        <w:t>分前；</w:t>
      </w:r>
    </w:p>
    <w:p>
      <w:pPr>
        <w:spacing w:line="440" w:lineRule="exact"/>
        <w:ind w:firstLine="649" w:firstLineChars="232"/>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 谈判时间：</w:t>
      </w:r>
      <w:r>
        <w:rPr>
          <w:rFonts w:hint="eastAsia" w:ascii="仿宋_GB2312" w:hAnsi="仿宋_GB2312" w:eastAsia="仿宋_GB2312" w:cs="仿宋_GB2312"/>
          <w:b/>
          <w:bCs/>
          <w:color w:val="000000"/>
          <w:sz w:val="28"/>
          <w:szCs w:val="28"/>
          <w:u w:val="single"/>
        </w:rPr>
        <w:t>2020年</w:t>
      </w:r>
      <w:r>
        <w:rPr>
          <w:rFonts w:hint="eastAsia" w:ascii="仿宋_GB2312" w:hAnsi="仿宋_GB2312" w:eastAsia="仿宋_GB2312" w:cs="仿宋_GB2312"/>
          <w:b/>
          <w:bCs/>
          <w:color w:val="000000"/>
          <w:sz w:val="28"/>
          <w:szCs w:val="28"/>
          <w:u w:val="single"/>
          <w:lang w:val="en-US" w:eastAsia="zh-CN"/>
        </w:rPr>
        <w:t>12</w:t>
      </w:r>
      <w:r>
        <w:rPr>
          <w:rFonts w:hint="eastAsia" w:ascii="仿宋_GB2312" w:hAnsi="仿宋_GB2312" w:eastAsia="仿宋_GB2312" w:cs="仿宋_GB2312"/>
          <w:b/>
          <w:bCs/>
          <w:color w:val="000000"/>
          <w:sz w:val="28"/>
          <w:szCs w:val="28"/>
          <w:u w:val="single"/>
        </w:rPr>
        <w:t>月</w:t>
      </w:r>
      <w:r>
        <w:rPr>
          <w:rFonts w:hint="eastAsia" w:ascii="仿宋_GB2312" w:hAnsi="仿宋_GB2312" w:eastAsia="仿宋_GB2312" w:cs="仿宋_GB2312"/>
          <w:b/>
          <w:bCs/>
          <w:color w:val="000000"/>
          <w:sz w:val="28"/>
          <w:szCs w:val="28"/>
          <w:u w:val="single"/>
          <w:lang w:val="en-US" w:eastAsia="zh-CN"/>
        </w:rPr>
        <w:t>5</w:t>
      </w:r>
      <w:r>
        <w:rPr>
          <w:rFonts w:hint="eastAsia" w:ascii="仿宋_GB2312" w:hAnsi="仿宋_GB2312" w:eastAsia="仿宋_GB2312" w:cs="仿宋_GB2312"/>
          <w:b/>
          <w:bCs/>
          <w:color w:val="000000"/>
          <w:sz w:val="28"/>
          <w:szCs w:val="28"/>
          <w:u w:val="single"/>
        </w:rPr>
        <w:t>日</w:t>
      </w:r>
      <w:r>
        <w:rPr>
          <w:rFonts w:hint="eastAsia" w:ascii="仿宋_GB2312" w:hAnsi="仿宋_GB2312" w:eastAsia="仿宋_GB2312" w:cs="仿宋_GB2312"/>
          <w:b/>
          <w:bCs/>
          <w:color w:val="000000"/>
          <w:sz w:val="28"/>
          <w:szCs w:val="28"/>
          <w:u w:val="single"/>
          <w:lang w:val="en-US" w:eastAsia="zh-CN"/>
        </w:rPr>
        <w:t>9</w:t>
      </w:r>
      <w:r>
        <w:rPr>
          <w:rFonts w:hint="eastAsia" w:ascii="仿宋_GB2312" w:hAnsi="仿宋_GB2312" w:eastAsia="仿宋_GB2312" w:cs="仿宋_GB2312"/>
          <w:b/>
          <w:bCs/>
          <w:color w:val="000000"/>
          <w:sz w:val="28"/>
          <w:szCs w:val="28"/>
          <w:u w:val="single"/>
        </w:rPr>
        <w:t>时</w:t>
      </w:r>
      <w:r>
        <w:rPr>
          <w:rFonts w:hint="eastAsia" w:ascii="仿宋_GB2312" w:hAnsi="仿宋_GB2312" w:eastAsia="仿宋_GB2312" w:cs="仿宋_GB2312"/>
          <w:b/>
          <w:bCs/>
          <w:color w:val="000000"/>
          <w:sz w:val="28"/>
          <w:szCs w:val="28"/>
          <w:u w:val="single"/>
          <w:lang w:val="en-US" w:eastAsia="zh-CN"/>
        </w:rPr>
        <w:t>35</w:t>
      </w:r>
      <w:r>
        <w:rPr>
          <w:rFonts w:hint="eastAsia" w:ascii="仿宋_GB2312" w:hAnsi="仿宋_GB2312" w:eastAsia="仿宋_GB2312" w:cs="仿宋_GB2312"/>
          <w:b/>
          <w:bCs/>
          <w:color w:val="000000"/>
          <w:sz w:val="28"/>
          <w:szCs w:val="28"/>
          <w:u w:val="single"/>
        </w:rPr>
        <w:t>分前；（北京时间，上同）；</w:t>
      </w:r>
    </w:p>
    <w:p>
      <w:pPr>
        <w:spacing w:line="560" w:lineRule="exact"/>
        <w:ind w:firstLine="562" w:firstLineChars="200"/>
        <w:rPr>
          <w:rFonts w:ascii="黑体" w:hAnsi="黑体" w:eastAsia="黑体" w:cs="黑体"/>
          <w:b/>
          <w:bCs/>
          <w:sz w:val="28"/>
          <w:szCs w:val="28"/>
        </w:rPr>
      </w:pPr>
      <w:r>
        <w:rPr>
          <w:rFonts w:hint="eastAsia" w:ascii="黑体" w:hAnsi="黑体" w:eastAsia="黑体" w:cs="黑体"/>
          <w:b/>
          <w:bCs/>
          <w:sz w:val="28"/>
          <w:szCs w:val="28"/>
        </w:rPr>
        <w:t>四、谈判保证金及履约保证金</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1.本项目投标保证金为</w:t>
      </w:r>
      <w:r>
        <w:rPr>
          <w:rFonts w:hint="eastAsia" w:ascii="仿宋_GB2312" w:hAnsi="仿宋_GB2312" w:eastAsia="仿宋_GB2312" w:cs="仿宋_GB2312"/>
          <w:b/>
          <w:bCs/>
          <w:color w:val="000000"/>
          <w:sz w:val="28"/>
          <w:szCs w:val="28"/>
        </w:rPr>
        <w:t>人民币</w:t>
      </w:r>
      <w:r>
        <w:rPr>
          <w:rFonts w:hint="eastAsia" w:ascii="仿宋_GB2312" w:hAnsi="仿宋_GB2312" w:eastAsia="仿宋_GB2312" w:cs="仿宋_GB2312"/>
          <w:b/>
          <w:bCs/>
          <w:color w:val="000000"/>
          <w:sz w:val="28"/>
          <w:szCs w:val="28"/>
          <w:u w:val="single"/>
          <w:lang w:val="en-US" w:eastAsia="zh-CN"/>
        </w:rPr>
        <w:t>4</w:t>
      </w:r>
      <w:r>
        <w:rPr>
          <w:rFonts w:hint="eastAsia" w:ascii="仿宋_GB2312" w:hAnsi="仿宋_GB2312" w:eastAsia="仿宋_GB2312" w:cs="仿宋_GB2312"/>
          <w:b/>
          <w:bCs/>
          <w:color w:val="000000"/>
          <w:sz w:val="28"/>
          <w:szCs w:val="28"/>
          <w:u w:val="single"/>
        </w:rPr>
        <w:t>000元</w:t>
      </w:r>
      <w:r>
        <w:rPr>
          <w:rFonts w:hint="eastAsia" w:ascii="仿宋_GB2312" w:hAnsi="仿宋_GB2312" w:eastAsia="仿宋_GB2312" w:cs="仿宋_GB2312"/>
          <w:color w:val="000000"/>
          <w:sz w:val="28"/>
          <w:szCs w:val="28"/>
        </w:rPr>
        <w:t>，投标保证金必须使用银行本票或汇票形式，投标人未能按上述要求提交投标保证金的，招标人将视其为不响应投标而予以拒绝。</w:t>
      </w:r>
    </w:p>
    <w:p>
      <w:pPr>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2.投标保证金核验方式为：投标文件递交的同时，投标单位将本票或汇票直接提交给投标文件接收人员。未按上述要求提交保证金交款凭据的，投标文件将不予接收。</w:t>
      </w:r>
    </w:p>
    <w:p>
      <w:pPr>
        <w:adjustRightInd w:val="0"/>
        <w:snapToGrid w:val="0"/>
        <w:spacing w:line="560" w:lineRule="exact"/>
        <w:ind w:firstLine="560" w:firstLineChars="200"/>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3.若中标，投标保证金在合同签订后无息退还；未中标单位于现场退还投标保证金（无息退还）。中标人于签订合同后1个工作日内向招标人指定账号缴纳履约保证金</w:t>
      </w:r>
      <w:r>
        <w:rPr>
          <w:rFonts w:hint="eastAsia" w:ascii="仿宋_GB2312" w:hAnsi="仿宋_GB2312" w:eastAsia="仿宋_GB2312" w:cs="仿宋_GB2312"/>
          <w:color w:val="000000"/>
          <w:sz w:val="28"/>
          <w:szCs w:val="28"/>
          <w:lang w:val="en-US" w:eastAsia="zh-CN"/>
        </w:rPr>
        <w:t>4</w:t>
      </w:r>
      <w:r>
        <w:rPr>
          <w:rFonts w:hint="eastAsia" w:ascii="仿宋_GB2312" w:hAnsi="仿宋_GB2312" w:eastAsia="仿宋_GB2312" w:cs="仿宋_GB2312"/>
          <w:color w:val="000000"/>
          <w:sz w:val="28"/>
          <w:szCs w:val="28"/>
        </w:rPr>
        <w:t>000元。</w:t>
      </w:r>
    </w:p>
    <w:p>
      <w:pPr>
        <w:shd w:val="clear" w:color="auto" w:fill="FFFFFF"/>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4.</w:t>
      </w:r>
      <w:r>
        <w:rPr>
          <w:rFonts w:hint="eastAsia" w:ascii="仿宋_GB2312" w:hAnsi="仿宋_GB2312" w:eastAsia="仿宋_GB2312" w:cs="仿宋_GB2312"/>
          <w:sz w:val="28"/>
          <w:szCs w:val="28"/>
        </w:rPr>
        <w:t>除不可抗力情况外，投标人</w:t>
      </w:r>
      <w:r>
        <w:rPr>
          <w:rFonts w:hint="eastAsia" w:ascii="仿宋_GB2312" w:hAnsi="仿宋_GB2312" w:eastAsia="仿宋_GB2312" w:cs="仿宋_GB2312"/>
          <w:color w:val="000000"/>
          <w:sz w:val="28"/>
          <w:szCs w:val="28"/>
        </w:rPr>
        <w:t>发生下列任何情况之一，投标保证金将被没收，</w:t>
      </w:r>
      <w:r>
        <w:rPr>
          <w:rFonts w:hint="eastAsia" w:ascii="仿宋_GB2312" w:hAnsi="仿宋_GB2312" w:eastAsia="仿宋_GB2312" w:cs="仿宋_GB2312"/>
          <w:sz w:val="28"/>
          <w:szCs w:val="28"/>
        </w:rPr>
        <w:t>给招标人造成的损失超过投标保证金或履约保证金数额的，中标人还应当对超过部分予以赔偿：</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（1）投标人在投标有效期内撤回其投标；</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（2）中标人在规定期限内未签订合同；</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（3）投标人提供的有关资料、资格证书被确认是不真实的；</w:t>
      </w:r>
    </w:p>
    <w:p>
      <w:pPr>
        <w:adjustRightInd w:val="0"/>
        <w:snapToGrid w:val="0"/>
        <w:spacing w:line="560" w:lineRule="exact"/>
        <w:ind w:firstLine="560" w:firstLineChars="200"/>
        <w:jc w:val="left"/>
        <w:rPr>
          <w:rFonts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（4）投标人被证明有妨碍其他人公平竞争、损害招标人或者其他投标人合法权益的；</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b/>
          <w:bCs/>
          <w:sz w:val="28"/>
          <w:szCs w:val="28"/>
        </w:rPr>
      </w:pPr>
      <w:r>
        <w:rPr>
          <w:rFonts w:hint="eastAsia" w:ascii="仿宋_GB2312" w:hAnsi="仿宋_GB2312" w:eastAsia="仿宋_GB2312" w:cs="仿宋_GB2312"/>
          <w:sz w:val="28"/>
          <w:szCs w:val="28"/>
        </w:rPr>
        <w:t>5.履约保证金的退还：按合同要求供货并验收合格后全额退还。</w:t>
      </w:r>
    </w:p>
    <w:p>
      <w:pPr>
        <w:adjustRightInd w:val="0"/>
        <w:snapToGrid w:val="0"/>
        <w:spacing w:line="560" w:lineRule="exact"/>
        <w:ind w:firstLine="560" w:firstLineChars="200"/>
        <w:jc w:val="left"/>
        <w:rPr>
          <w:rFonts w:ascii="仿宋_GB2312" w:hAnsi="仿宋_GB2312" w:eastAsia="仿宋_GB2312" w:cs="仿宋_GB2312"/>
          <w:sz w:val="28"/>
          <w:szCs w:val="28"/>
        </w:rPr>
      </w:pPr>
      <w:r>
        <w:rPr>
          <w:rFonts w:hint="eastAsia" w:ascii="仿宋_GB2312" w:hAnsi="仿宋_GB2312" w:eastAsia="仿宋_GB2312" w:cs="仿宋_GB2312"/>
          <w:color w:val="000000"/>
          <w:sz w:val="28"/>
          <w:szCs w:val="28"/>
        </w:rPr>
        <w:t>（5）</w:t>
      </w:r>
      <w:r>
        <w:rPr>
          <w:rFonts w:hint="eastAsia" w:ascii="仿宋_GB2312" w:hAnsi="仿宋_GB2312" w:eastAsia="仿宋_GB2312" w:cs="仿宋_GB2312"/>
          <w:sz w:val="28"/>
          <w:szCs w:val="28"/>
        </w:rPr>
        <w:t>投标人故意捏造事实或伪造证明材料，进行虚假恶意投诉或反映的</w:t>
      </w:r>
      <w:r>
        <w:rPr>
          <w:rFonts w:hint="eastAsia" w:ascii="仿宋_GB2312" w:hAnsi="仿宋_GB2312" w:eastAsia="仿宋_GB2312" w:cs="仿宋_GB2312"/>
          <w:color w:val="000000"/>
          <w:sz w:val="28"/>
          <w:szCs w:val="28"/>
        </w:rPr>
        <w:t>。</w:t>
      </w:r>
    </w:p>
    <w:p>
      <w:pPr>
        <w:spacing w:line="560" w:lineRule="exact"/>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5.招标结束后，招标人可组织有关部门对中标人进行实地考察，对所投产品的采购过程、运输过程等环节进行跟踪，一经发现中标人有虚假行为的，将取消中标资格，没收投标保证金，作为不良行为清退出江苏省盐城技师学院招标市场，打入黑名单。</w:t>
      </w:r>
    </w:p>
    <w:p>
      <w:pPr>
        <w:shd w:val="clear" w:color="auto" w:fill="FFFFFF"/>
        <w:spacing w:line="560" w:lineRule="exact"/>
        <w:ind w:firstLine="560" w:firstLineChars="200"/>
        <w:rPr>
          <w:rFonts w:ascii="宋体" w:hAnsi="宋体"/>
          <w:b/>
          <w:bCs/>
          <w:sz w:val="28"/>
          <w:szCs w:val="28"/>
        </w:rPr>
      </w:pPr>
      <w:r>
        <w:rPr>
          <w:rFonts w:hint="eastAsia" w:ascii="仿宋_GB2312" w:hAnsi="仿宋_GB2312" w:eastAsia="仿宋_GB2312" w:cs="仿宋_GB2312"/>
          <w:sz w:val="28"/>
          <w:szCs w:val="28"/>
        </w:rPr>
        <w:t>6.履约保证金的退还：按合同要求</w:t>
      </w:r>
      <w:r>
        <w:rPr>
          <w:rFonts w:hint="eastAsia" w:ascii="仿宋_GB2312" w:hAnsi="仿宋_GB2312" w:eastAsia="仿宋_GB2312" w:cs="仿宋_GB2312"/>
          <w:sz w:val="28"/>
          <w:szCs w:val="28"/>
          <w:lang w:eastAsia="zh-CN"/>
        </w:rPr>
        <w:t>供货并验收</w:t>
      </w:r>
      <w:r>
        <w:rPr>
          <w:rFonts w:hint="eastAsia" w:ascii="仿宋_GB2312" w:hAnsi="仿宋_GB2312" w:eastAsia="仿宋_GB2312" w:cs="仿宋_GB2312"/>
          <w:sz w:val="28"/>
          <w:szCs w:val="28"/>
        </w:rPr>
        <w:t>合格后全额退还。</w:t>
      </w:r>
    </w:p>
    <w:p>
      <w:pPr>
        <w:spacing w:line="56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lang w:val="en-US" w:eastAsia="zh-CN"/>
        </w:rPr>
        <w:t>7.</w:t>
      </w:r>
      <w:r>
        <w:rPr>
          <w:rFonts w:hint="eastAsia" w:ascii="仿宋_GB2312" w:hAnsi="仿宋_GB2312" w:eastAsia="仿宋_GB2312" w:cs="仿宋_GB2312"/>
          <w:sz w:val="28"/>
          <w:szCs w:val="28"/>
        </w:rPr>
        <w:t>招标（采购）资料费</w:t>
      </w:r>
      <w:r>
        <w:rPr>
          <w:rFonts w:hint="eastAsia" w:ascii="仿宋_GB2312" w:hAnsi="仿宋_GB2312" w:eastAsia="仿宋_GB2312" w:cs="仿宋_GB2312"/>
          <w:sz w:val="28"/>
          <w:szCs w:val="28"/>
          <w:lang w:val="en-US" w:eastAsia="zh-CN"/>
        </w:rPr>
        <w:t>2</w:t>
      </w:r>
      <w:r>
        <w:rPr>
          <w:rFonts w:hint="eastAsia" w:ascii="仿宋_GB2312" w:hAnsi="仿宋_GB2312" w:eastAsia="仿宋_GB2312" w:cs="仿宋_GB2312"/>
          <w:sz w:val="28"/>
          <w:szCs w:val="28"/>
        </w:rPr>
        <w:t>00元，在购买招标文件时现场收取。投标人交纳的招标（采购）资料费，售后不退。</w:t>
      </w:r>
    </w:p>
    <w:p>
      <w:pPr>
        <w:spacing w:line="560" w:lineRule="exact"/>
        <w:ind w:firstLine="562" w:firstLineChars="200"/>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五、期望得到的协助与配合</w:t>
      </w:r>
    </w:p>
    <w:p>
      <w:pPr>
        <w:adjustRightInd w:val="0"/>
        <w:snapToGrid w:val="0"/>
        <w:spacing w:line="500" w:lineRule="exact"/>
        <w:ind w:firstLine="560"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color w:val="000000"/>
          <w:sz w:val="28"/>
          <w:szCs w:val="28"/>
        </w:rPr>
        <w:t>为了提高招标采购效率，节约社会交易成本及时间，希望报名并购买了招标文件，而又决定不参加本次招标的投标人，请在投标截止时间前2天书面或电话告知我们（联系人：杨老师，办公电话：0515—68661002），对于无故临时放弃投标的投标人，我校将根据情况将投标单位纳入招投标黑名单。对您的支持与配合，谨此致谢。</w:t>
      </w:r>
    </w:p>
    <w:p>
      <w:pPr>
        <w:shd w:val="clear" w:color="auto" w:fill="FFFFFF"/>
        <w:spacing w:line="560" w:lineRule="exact"/>
        <w:ind w:firstLine="562" w:firstLineChars="20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注：本项目投标人在递交投标文件时须同时递交投标保证金交款</w:t>
      </w:r>
    </w:p>
    <w:p>
      <w:pPr>
        <w:pStyle w:val="13"/>
        <w:ind w:firstLine="0" w:firstLineChars="0"/>
        <w:rPr>
          <w:rFonts w:ascii="仿宋_GB2312" w:hAnsi="仿宋_GB2312" w:eastAsia="仿宋_GB2312" w:cs="仿宋_GB2312"/>
          <w:b/>
          <w:bCs/>
          <w:color w:val="000000"/>
          <w:sz w:val="28"/>
          <w:szCs w:val="28"/>
        </w:rPr>
      </w:pPr>
      <w:r>
        <w:rPr>
          <w:rFonts w:hint="eastAsia" w:ascii="仿宋_GB2312" w:hAnsi="仿宋_GB2312" w:eastAsia="仿宋_GB2312" w:cs="仿宋_GB2312"/>
          <w:b/>
          <w:bCs/>
          <w:color w:val="000000"/>
          <w:sz w:val="28"/>
          <w:szCs w:val="28"/>
        </w:rPr>
        <w:t>凭据，本次投标保证金以银行本票或汇票形式（提供银行本票或汇票，谢绝其他形式）缴纳，开标前带至开标现场（详见投标保证金条款的相关规定）。</w:t>
      </w: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firstLine="0" w:firstLineChars="0"/>
      </w:pPr>
    </w:p>
    <w:p>
      <w:pPr>
        <w:pStyle w:val="13"/>
        <w:ind w:left="0" w:leftChars="0" w:firstLine="0" w:firstLineChars="0"/>
        <w:rPr>
          <w:lang w:val="zh-TW"/>
        </w:rPr>
      </w:pPr>
      <w:bookmarkStart w:id="0" w:name="_GoBack"/>
      <w:bookmarkEnd w:id="0"/>
    </w:p>
    <w:sectPr>
      <w:footerReference r:id="rId3" w:type="default"/>
      <w:pgSz w:w="11906" w:h="16838"/>
      <w:pgMar w:top="1440" w:right="1800" w:bottom="1440" w:left="1800"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Lucida Sans Unicode"/>
    <w:panose1 w:val="020F0502020204030204"/>
    <w:charset w:val="00"/>
    <w:family w:val="swiss"/>
    <w:pitch w:val="default"/>
    <w:sig w:usb0="00000000" w:usb1="00000000" w:usb2="00000001" w:usb3="00000000" w:csb0="0000019F" w:csb1="00000000"/>
  </w:font>
  <w:font w:name="仿宋_GB2312">
    <w:panose1 w:val="02010609030101010101"/>
    <w:charset w:val="86"/>
    <w:family w:val="modern"/>
    <w:pitch w:val="default"/>
    <w:sig w:usb0="00000001" w:usb1="080E0000" w:usb2="00000000" w:usb3="00000000" w:csb0="00040000" w:csb1="00000000"/>
  </w:font>
  <w:font w:name="font-weight : 400">
    <w:altName w:val="仿宋_GB2312"/>
    <w:panose1 w:val="00000000000000000000"/>
    <w:charset w:val="00"/>
    <w:family w:val="auto"/>
    <w:pitch w:val="default"/>
    <w:sig w:usb0="00000000" w:usb1="00000000" w:usb2="00000000" w:usb3="00000000" w:csb0="00040001" w:csb1="00000000"/>
  </w:font>
  <w:font w:name="仿宋">
    <w:altName w:val="宋体"/>
    <w:panose1 w:val="02010609060101010101"/>
    <w:charset w:val="86"/>
    <w:family w:val="modern"/>
    <w:pitch w:val="default"/>
    <w:sig w:usb0="00000000" w:usb1="00000000" w:usb2="00000016" w:usb3="00000000" w:csb0="00040001" w:csb1="00000000"/>
  </w:font>
  <w:font w:name="DFSongGB Std W3">
    <w:altName w:val="宋体"/>
    <w:panose1 w:val="00000000000000000000"/>
    <w:charset w:val="86"/>
    <w:family w:val="roman"/>
    <w:pitch w:val="default"/>
    <w:sig w:usb0="00000000" w:usb1="00000000" w:usb2="00000010" w:usb3="00000000" w:csb0="00040000" w:csb1="00000000"/>
  </w:font>
  <w:font w:name="MetaPlusLF-Regular">
    <w:altName w:val="Arial"/>
    <w:panose1 w:val="00000000000000000000"/>
    <w:charset w:val="00"/>
    <w:family w:val="auto"/>
    <w:pitch w:val="default"/>
    <w:sig w:usb0="00000000" w:usb1="00000000" w:usb2="00000000" w:usb3="00000000" w:csb0="00000001"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Pr>
    <w:r>
      <w:pict>
        <v:shape id="_x0000_s4097" o:spid="_x0000_s4097" o:spt="202" type="#_x0000_t202" style="position:absolute;left:0pt;margin-top:0pt;height:144pt;width:144pt;mso-position-horizontal:center;mso-position-horizontal-relative:margin;mso-wrap-style:none;z-index:251658240;mso-width-relative:page;mso-height-relative:page;" filled="f" stroked="f" coordsize="21600,21600">
          <v:path/>
          <v:fill on="f" focussize="0,0"/>
          <v:stroke on="f" joinstyle="miter"/>
          <v:imagedata o:title=""/>
          <o:lock v:ext="edit"/>
          <v:textbox inset="0mm,0mm,0mm,0mm" style="mso-fit-shape-to-text:t;">
            <w:txbxContent>
              <w:p>
                <w:pPr>
                  <w:pStyle w:val="9"/>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bordersDoNotSurroundHeader w:val="1"/>
  <w:bordersDoNotSurroundFooter w:val="1"/>
  <w:documentProtection w:enforcement="0"/>
  <w:defaultTabStop w:val="420"/>
  <w:drawingGridVerticalSpacing w:val="156"/>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2420793E"/>
    <w:rsid w:val="003032C3"/>
    <w:rsid w:val="0030389F"/>
    <w:rsid w:val="00320C8A"/>
    <w:rsid w:val="00350747"/>
    <w:rsid w:val="003D4E43"/>
    <w:rsid w:val="00404FEF"/>
    <w:rsid w:val="00442151"/>
    <w:rsid w:val="005119CD"/>
    <w:rsid w:val="00591F31"/>
    <w:rsid w:val="00710AAD"/>
    <w:rsid w:val="00785FD1"/>
    <w:rsid w:val="007F4426"/>
    <w:rsid w:val="0087175B"/>
    <w:rsid w:val="00881B2A"/>
    <w:rsid w:val="00895C9B"/>
    <w:rsid w:val="009C3BD8"/>
    <w:rsid w:val="00A827ED"/>
    <w:rsid w:val="00B24771"/>
    <w:rsid w:val="00B572A9"/>
    <w:rsid w:val="00BC168C"/>
    <w:rsid w:val="00CE7E94"/>
    <w:rsid w:val="00D83947"/>
    <w:rsid w:val="00D950B6"/>
    <w:rsid w:val="00EF3957"/>
    <w:rsid w:val="00F33FCF"/>
    <w:rsid w:val="00F36479"/>
    <w:rsid w:val="00F73FAE"/>
    <w:rsid w:val="00F8386D"/>
    <w:rsid w:val="00FB099F"/>
    <w:rsid w:val="00FF251E"/>
    <w:rsid w:val="01213557"/>
    <w:rsid w:val="012763F3"/>
    <w:rsid w:val="01754E63"/>
    <w:rsid w:val="01AB4B3C"/>
    <w:rsid w:val="01C51436"/>
    <w:rsid w:val="0209230C"/>
    <w:rsid w:val="020B7FE8"/>
    <w:rsid w:val="022151B9"/>
    <w:rsid w:val="035418D9"/>
    <w:rsid w:val="03784BFE"/>
    <w:rsid w:val="0391134E"/>
    <w:rsid w:val="03DC0204"/>
    <w:rsid w:val="046443D0"/>
    <w:rsid w:val="04C11FC6"/>
    <w:rsid w:val="04CC52EE"/>
    <w:rsid w:val="04CD3D0D"/>
    <w:rsid w:val="051004D3"/>
    <w:rsid w:val="05272FAA"/>
    <w:rsid w:val="054C46B0"/>
    <w:rsid w:val="05A73324"/>
    <w:rsid w:val="05B15802"/>
    <w:rsid w:val="05C66E0A"/>
    <w:rsid w:val="065461C1"/>
    <w:rsid w:val="066151A4"/>
    <w:rsid w:val="06633BF8"/>
    <w:rsid w:val="067009E3"/>
    <w:rsid w:val="06B24841"/>
    <w:rsid w:val="06B306D8"/>
    <w:rsid w:val="06BB5646"/>
    <w:rsid w:val="070058ED"/>
    <w:rsid w:val="070C0B87"/>
    <w:rsid w:val="072842ED"/>
    <w:rsid w:val="074F6420"/>
    <w:rsid w:val="076D3A7D"/>
    <w:rsid w:val="076E1C88"/>
    <w:rsid w:val="07976D19"/>
    <w:rsid w:val="07B10DAC"/>
    <w:rsid w:val="07DA3CFE"/>
    <w:rsid w:val="07E52222"/>
    <w:rsid w:val="08037EE2"/>
    <w:rsid w:val="08507F71"/>
    <w:rsid w:val="08517A6C"/>
    <w:rsid w:val="08554DC2"/>
    <w:rsid w:val="08A31E20"/>
    <w:rsid w:val="08BF7CF7"/>
    <w:rsid w:val="091A0CCA"/>
    <w:rsid w:val="09D3578B"/>
    <w:rsid w:val="09EC2687"/>
    <w:rsid w:val="0A2658EF"/>
    <w:rsid w:val="0A4179AC"/>
    <w:rsid w:val="0A9534B3"/>
    <w:rsid w:val="0AD50C2F"/>
    <w:rsid w:val="0AEB2D57"/>
    <w:rsid w:val="0AEC0EA0"/>
    <w:rsid w:val="0AFC45D4"/>
    <w:rsid w:val="0B1721B7"/>
    <w:rsid w:val="0B4523BA"/>
    <w:rsid w:val="0B62067E"/>
    <w:rsid w:val="0B626DEC"/>
    <w:rsid w:val="0B650416"/>
    <w:rsid w:val="0B9F6033"/>
    <w:rsid w:val="0BE87DE6"/>
    <w:rsid w:val="0BEE57EC"/>
    <w:rsid w:val="0C206B85"/>
    <w:rsid w:val="0C4D098C"/>
    <w:rsid w:val="0C4D4DBE"/>
    <w:rsid w:val="0C525545"/>
    <w:rsid w:val="0CAA0EEE"/>
    <w:rsid w:val="0CF92E1A"/>
    <w:rsid w:val="0D40776B"/>
    <w:rsid w:val="0D451709"/>
    <w:rsid w:val="0D8536A8"/>
    <w:rsid w:val="0DA5454E"/>
    <w:rsid w:val="0DC32138"/>
    <w:rsid w:val="0DD36B68"/>
    <w:rsid w:val="0E0971E5"/>
    <w:rsid w:val="0E1E525F"/>
    <w:rsid w:val="0E256362"/>
    <w:rsid w:val="0E2B5F03"/>
    <w:rsid w:val="0E6C4B17"/>
    <w:rsid w:val="0EB6316D"/>
    <w:rsid w:val="0EED3DB3"/>
    <w:rsid w:val="0F025FBB"/>
    <w:rsid w:val="0F216F3E"/>
    <w:rsid w:val="0F3957F4"/>
    <w:rsid w:val="0F601CA1"/>
    <w:rsid w:val="0F746EF2"/>
    <w:rsid w:val="0F78360A"/>
    <w:rsid w:val="0F8F4E87"/>
    <w:rsid w:val="0F9451C4"/>
    <w:rsid w:val="0FA34244"/>
    <w:rsid w:val="0FAD3B69"/>
    <w:rsid w:val="0FC161BE"/>
    <w:rsid w:val="0FED1AAA"/>
    <w:rsid w:val="0FFC59E0"/>
    <w:rsid w:val="100A600B"/>
    <w:rsid w:val="10486C99"/>
    <w:rsid w:val="10702A3C"/>
    <w:rsid w:val="10A02C4D"/>
    <w:rsid w:val="10AA1414"/>
    <w:rsid w:val="10D7497B"/>
    <w:rsid w:val="10D84E4E"/>
    <w:rsid w:val="10E40D30"/>
    <w:rsid w:val="10FF6F1C"/>
    <w:rsid w:val="110F5FEB"/>
    <w:rsid w:val="11442DBE"/>
    <w:rsid w:val="117402FB"/>
    <w:rsid w:val="119F60B5"/>
    <w:rsid w:val="120D5A10"/>
    <w:rsid w:val="121D42C8"/>
    <w:rsid w:val="12587BBB"/>
    <w:rsid w:val="125D3852"/>
    <w:rsid w:val="126B6779"/>
    <w:rsid w:val="12726C10"/>
    <w:rsid w:val="128C3AF6"/>
    <w:rsid w:val="12C23695"/>
    <w:rsid w:val="12D90DBC"/>
    <w:rsid w:val="131953C2"/>
    <w:rsid w:val="13626C51"/>
    <w:rsid w:val="1387289B"/>
    <w:rsid w:val="138A3CBD"/>
    <w:rsid w:val="13BF20EE"/>
    <w:rsid w:val="13EE1CA6"/>
    <w:rsid w:val="141A7C53"/>
    <w:rsid w:val="141E3E24"/>
    <w:rsid w:val="14A1058A"/>
    <w:rsid w:val="14EF4C8B"/>
    <w:rsid w:val="155F42E2"/>
    <w:rsid w:val="158925BF"/>
    <w:rsid w:val="15D211C0"/>
    <w:rsid w:val="15DF3C87"/>
    <w:rsid w:val="15DF6418"/>
    <w:rsid w:val="161A2398"/>
    <w:rsid w:val="16502FCA"/>
    <w:rsid w:val="165119DF"/>
    <w:rsid w:val="16515249"/>
    <w:rsid w:val="165C6CAD"/>
    <w:rsid w:val="16790660"/>
    <w:rsid w:val="16813B66"/>
    <w:rsid w:val="16D60D5C"/>
    <w:rsid w:val="16FA1EEA"/>
    <w:rsid w:val="17182A00"/>
    <w:rsid w:val="176171B3"/>
    <w:rsid w:val="178F4D9A"/>
    <w:rsid w:val="17A13251"/>
    <w:rsid w:val="180B2A5B"/>
    <w:rsid w:val="18352C7A"/>
    <w:rsid w:val="18707FE4"/>
    <w:rsid w:val="188A563A"/>
    <w:rsid w:val="18FB37F0"/>
    <w:rsid w:val="193534EA"/>
    <w:rsid w:val="1949555F"/>
    <w:rsid w:val="19674C8C"/>
    <w:rsid w:val="19D42B02"/>
    <w:rsid w:val="1A0033A8"/>
    <w:rsid w:val="1A2E19C8"/>
    <w:rsid w:val="1A5D44F7"/>
    <w:rsid w:val="1A697E5F"/>
    <w:rsid w:val="1A7C6625"/>
    <w:rsid w:val="1AA81E83"/>
    <w:rsid w:val="1ACF0032"/>
    <w:rsid w:val="1ADA2B3C"/>
    <w:rsid w:val="1AE7007E"/>
    <w:rsid w:val="1B1D036B"/>
    <w:rsid w:val="1B251C6A"/>
    <w:rsid w:val="1B2E57EC"/>
    <w:rsid w:val="1B370055"/>
    <w:rsid w:val="1B3F74FB"/>
    <w:rsid w:val="1B4D7F3F"/>
    <w:rsid w:val="1B4E02E5"/>
    <w:rsid w:val="1BC6556D"/>
    <w:rsid w:val="1BE31FE3"/>
    <w:rsid w:val="1C172E5F"/>
    <w:rsid w:val="1C1B40C1"/>
    <w:rsid w:val="1C272AEC"/>
    <w:rsid w:val="1C2C727F"/>
    <w:rsid w:val="1C353DC6"/>
    <w:rsid w:val="1C3B6ECC"/>
    <w:rsid w:val="1C6537A6"/>
    <w:rsid w:val="1C664B1D"/>
    <w:rsid w:val="1C7A04F5"/>
    <w:rsid w:val="1C9107B2"/>
    <w:rsid w:val="1C954D91"/>
    <w:rsid w:val="1CB94466"/>
    <w:rsid w:val="1CC5403D"/>
    <w:rsid w:val="1CD0028B"/>
    <w:rsid w:val="1CDA3C7F"/>
    <w:rsid w:val="1CEF28AC"/>
    <w:rsid w:val="1D027E40"/>
    <w:rsid w:val="1D5F7B0B"/>
    <w:rsid w:val="1D681CE1"/>
    <w:rsid w:val="1DD46062"/>
    <w:rsid w:val="1E1823DE"/>
    <w:rsid w:val="1E285373"/>
    <w:rsid w:val="1E4C0DD8"/>
    <w:rsid w:val="1E9F10E2"/>
    <w:rsid w:val="1EB96B5B"/>
    <w:rsid w:val="1F3417C9"/>
    <w:rsid w:val="1F4C0ECE"/>
    <w:rsid w:val="1F921D1B"/>
    <w:rsid w:val="1FAA23C7"/>
    <w:rsid w:val="1FAC5CC2"/>
    <w:rsid w:val="1FE5656D"/>
    <w:rsid w:val="200349CA"/>
    <w:rsid w:val="201151C4"/>
    <w:rsid w:val="201F1628"/>
    <w:rsid w:val="20540E4E"/>
    <w:rsid w:val="20886574"/>
    <w:rsid w:val="20896680"/>
    <w:rsid w:val="20AE6EE3"/>
    <w:rsid w:val="20C33B6A"/>
    <w:rsid w:val="20F11ECD"/>
    <w:rsid w:val="20FD07C0"/>
    <w:rsid w:val="2156212F"/>
    <w:rsid w:val="21645F4F"/>
    <w:rsid w:val="216E48EC"/>
    <w:rsid w:val="21AB5DEA"/>
    <w:rsid w:val="21CF6503"/>
    <w:rsid w:val="21D15555"/>
    <w:rsid w:val="21F3410D"/>
    <w:rsid w:val="21F46F58"/>
    <w:rsid w:val="22291D25"/>
    <w:rsid w:val="22DB3FED"/>
    <w:rsid w:val="235F4CA5"/>
    <w:rsid w:val="2420793E"/>
    <w:rsid w:val="242F2957"/>
    <w:rsid w:val="24320E9D"/>
    <w:rsid w:val="246C1F86"/>
    <w:rsid w:val="24754813"/>
    <w:rsid w:val="24776CCE"/>
    <w:rsid w:val="2480139C"/>
    <w:rsid w:val="24AB21CC"/>
    <w:rsid w:val="24B37275"/>
    <w:rsid w:val="24C34269"/>
    <w:rsid w:val="24CA7BB3"/>
    <w:rsid w:val="24D36639"/>
    <w:rsid w:val="24E15C47"/>
    <w:rsid w:val="2506770C"/>
    <w:rsid w:val="25241D99"/>
    <w:rsid w:val="254D0978"/>
    <w:rsid w:val="256E76E9"/>
    <w:rsid w:val="25C27D0F"/>
    <w:rsid w:val="26307FDD"/>
    <w:rsid w:val="263372DB"/>
    <w:rsid w:val="26450D03"/>
    <w:rsid w:val="268D578A"/>
    <w:rsid w:val="26957132"/>
    <w:rsid w:val="26B462D2"/>
    <w:rsid w:val="26EA3339"/>
    <w:rsid w:val="270C5466"/>
    <w:rsid w:val="27164E89"/>
    <w:rsid w:val="27237BF9"/>
    <w:rsid w:val="272D5323"/>
    <w:rsid w:val="27B73D55"/>
    <w:rsid w:val="28073AD2"/>
    <w:rsid w:val="28245297"/>
    <w:rsid w:val="289F324F"/>
    <w:rsid w:val="28B80A13"/>
    <w:rsid w:val="28BA3435"/>
    <w:rsid w:val="28C67687"/>
    <w:rsid w:val="28DF42A5"/>
    <w:rsid w:val="29237E44"/>
    <w:rsid w:val="296E1849"/>
    <w:rsid w:val="29720D27"/>
    <w:rsid w:val="2A4C266E"/>
    <w:rsid w:val="2A625E17"/>
    <w:rsid w:val="2A756C29"/>
    <w:rsid w:val="2AA75F42"/>
    <w:rsid w:val="2AD11208"/>
    <w:rsid w:val="2B142AF9"/>
    <w:rsid w:val="2B284638"/>
    <w:rsid w:val="2B731468"/>
    <w:rsid w:val="2B782D10"/>
    <w:rsid w:val="2BA12CCB"/>
    <w:rsid w:val="2BAA2A9A"/>
    <w:rsid w:val="2BC36FF1"/>
    <w:rsid w:val="2BF253AE"/>
    <w:rsid w:val="2C225919"/>
    <w:rsid w:val="2C393D7D"/>
    <w:rsid w:val="2C430B45"/>
    <w:rsid w:val="2C817AB3"/>
    <w:rsid w:val="2C8B2168"/>
    <w:rsid w:val="2CB95CF8"/>
    <w:rsid w:val="2D327DD8"/>
    <w:rsid w:val="2D3A397F"/>
    <w:rsid w:val="2D9906D0"/>
    <w:rsid w:val="2E1D76FC"/>
    <w:rsid w:val="2E397856"/>
    <w:rsid w:val="2E970D30"/>
    <w:rsid w:val="2F0A4CB7"/>
    <w:rsid w:val="2F473DCF"/>
    <w:rsid w:val="2F5C448C"/>
    <w:rsid w:val="2F8F35AF"/>
    <w:rsid w:val="2FC02E6F"/>
    <w:rsid w:val="2FC87B25"/>
    <w:rsid w:val="300632AC"/>
    <w:rsid w:val="306E6642"/>
    <w:rsid w:val="30B17A2A"/>
    <w:rsid w:val="3152597F"/>
    <w:rsid w:val="31603293"/>
    <w:rsid w:val="316858B7"/>
    <w:rsid w:val="31721C46"/>
    <w:rsid w:val="31950CDB"/>
    <w:rsid w:val="31D6351B"/>
    <w:rsid w:val="31EC1EAB"/>
    <w:rsid w:val="31F604A7"/>
    <w:rsid w:val="321F65B4"/>
    <w:rsid w:val="325966DD"/>
    <w:rsid w:val="32811102"/>
    <w:rsid w:val="32AC4A97"/>
    <w:rsid w:val="32AE7E64"/>
    <w:rsid w:val="32D30C1D"/>
    <w:rsid w:val="33297F74"/>
    <w:rsid w:val="33405D76"/>
    <w:rsid w:val="334912C7"/>
    <w:rsid w:val="33497F9F"/>
    <w:rsid w:val="33857F38"/>
    <w:rsid w:val="339F3E85"/>
    <w:rsid w:val="33AE7E7D"/>
    <w:rsid w:val="33B14D02"/>
    <w:rsid w:val="33F76CC3"/>
    <w:rsid w:val="340D52DD"/>
    <w:rsid w:val="34A11B56"/>
    <w:rsid w:val="34A75291"/>
    <w:rsid w:val="34AD3609"/>
    <w:rsid w:val="34CC6B8D"/>
    <w:rsid w:val="34D87B20"/>
    <w:rsid w:val="34E9605F"/>
    <w:rsid w:val="34F57470"/>
    <w:rsid w:val="35136474"/>
    <w:rsid w:val="35365D30"/>
    <w:rsid w:val="35595B08"/>
    <w:rsid w:val="35754ABE"/>
    <w:rsid w:val="35C07D3C"/>
    <w:rsid w:val="35DB7A64"/>
    <w:rsid w:val="35EE6138"/>
    <w:rsid w:val="35FD18B8"/>
    <w:rsid w:val="3608446C"/>
    <w:rsid w:val="36140B55"/>
    <w:rsid w:val="363E2126"/>
    <w:rsid w:val="36781BE1"/>
    <w:rsid w:val="36CD5879"/>
    <w:rsid w:val="370C49F9"/>
    <w:rsid w:val="37314630"/>
    <w:rsid w:val="3739690C"/>
    <w:rsid w:val="377B7619"/>
    <w:rsid w:val="377F1BD0"/>
    <w:rsid w:val="37A23E34"/>
    <w:rsid w:val="37D91531"/>
    <w:rsid w:val="381A2603"/>
    <w:rsid w:val="384C3975"/>
    <w:rsid w:val="388E3762"/>
    <w:rsid w:val="38BB2241"/>
    <w:rsid w:val="38E14EED"/>
    <w:rsid w:val="38FF2799"/>
    <w:rsid w:val="392113B6"/>
    <w:rsid w:val="393E191C"/>
    <w:rsid w:val="394F79A9"/>
    <w:rsid w:val="39F917AC"/>
    <w:rsid w:val="3A114339"/>
    <w:rsid w:val="3A6B2A44"/>
    <w:rsid w:val="3A9A2A3C"/>
    <w:rsid w:val="3AE0798C"/>
    <w:rsid w:val="3B166BBD"/>
    <w:rsid w:val="3B277885"/>
    <w:rsid w:val="3B6162F8"/>
    <w:rsid w:val="3B685C14"/>
    <w:rsid w:val="3B721FC2"/>
    <w:rsid w:val="3B7D1642"/>
    <w:rsid w:val="3B7E5763"/>
    <w:rsid w:val="3B810F9D"/>
    <w:rsid w:val="3B855F46"/>
    <w:rsid w:val="3B9932EB"/>
    <w:rsid w:val="3B9F2E13"/>
    <w:rsid w:val="3C5373E0"/>
    <w:rsid w:val="3C7E0DE7"/>
    <w:rsid w:val="3CAF118B"/>
    <w:rsid w:val="3CD711B4"/>
    <w:rsid w:val="3CED2288"/>
    <w:rsid w:val="3D072121"/>
    <w:rsid w:val="3D186E2F"/>
    <w:rsid w:val="3D354F1E"/>
    <w:rsid w:val="3D7F4F0B"/>
    <w:rsid w:val="3D7F6D93"/>
    <w:rsid w:val="3DD95AFA"/>
    <w:rsid w:val="3DE86719"/>
    <w:rsid w:val="3DEA2D48"/>
    <w:rsid w:val="3DEA7544"/>
    <w:rsid w:val="3DFF1EF8"/>
    <w:rsid w:val="3E36584F"/>
    <w:rsid w:val="3E8B17E0"/>
    <w:rsid w:val="3EB31F65"/>
    <w:rsid w:val="3EF01CBA"/>
    <w:rsid w:val="3F1818E5"/>
    <w:rsid w:val="3F3719D8"/>
    <w:rsid w:val="3F3F7EAB"/>
    <w:rsid w:val="3F5F67F7"/>
    <w:rsid w:val="3F787D93"/>
    <w:rsid w:val="3F8B1D10"/>
    <w:rsid w:val="40F90C7F"/>
    <w:rsid w:val="411357D5"/>
    <w:rsid w:val="42536595"/>
    <w:rsid w:val="42A2251F"/>
    <w:rsid w:val="42AA1947"/>
    <w:rsid w:val="42B82C2B"/>
    <w:rsid w:val="42C56DBF"/>
    <w:rsid w:val="42D252ED"/>
    <w:rsid w:val="42DC3ED2"/>
    <w:rsid w:val="42EF2015"/>
    <w:rsid w:val="42FE74B6"/>
    <w:rsid w:val="43181805"/>
    <w:rsid w:val="431A1150"/>
    <w:rsid w:val="43621F43"/>
    <w:rsid w:val="437652BA"/>
    <w:rsid w:val="439A06F0"/>
    <w:rsid w:val="43BE48F6"/>
    <w:rsid w:val="43BF3924"/>
    <w:rsid w:val="43E96405"/>
    <w:rsid w:val="440E72C3"/>
    <w:rsid w:val="443B2D47"/>
    <w:rsid w:val="445F5174"/>
    <w:rsid w:val="447F785B"/>
    <w:rsid w:val="4484168F"/>
    <w:rsid w:val="44A658FB"/>
    <w:rsid w:val="44B03BC9"/>
    <w:rsid w:val="44EE3341"/>
    <w:rsid w:val="44FB5CD6"/>
    <w:rsid w:val="4579665C"/>
    <w:rsid w:val="45BF6E87"/>
    <w:rsid w:val="45C07584"/>
    <w:rsid w:val="45C83625"/>
    <w:rsid w:val="45F85DE8"/>
    <w:rsid w:val="45FF303A"/>
    <w:rsid w:val="464D6DDD"/>
    <w:rsid w:val="4664559D"/>
    <w:rsid w:val="468D0324"/>
    <w:rsid w:val="46F71A9A"/>
    <w:rsid w:val="473A4A33"/>
    <w:rsid w:val="474D0A7A"/>
    <w:rsid w:val="475E2D19"/>
    <w:rsid w:val="47846BB1"/>
    <w:rsid w:val="47AC3932"/>
    <w:rsid w:val="47BD382B"/>
    <w:rsid w:val="47D81741"/>
    <w:rsid w:val="47EB0CDC"/>
    <w:rsid w:val="47F62EF6"/>
    <w:rsid w:val="47FC51D8"/>
    <w:rsid w:val="482C68E1"/>
    <w:rsid w:val="48630F59"/>
    <w:rsid w:val="487613FD"/>
    <w:rsid w:val="4890546C"/>
    <w:rsid w:val="49085DE2"/>
    <w:rsid w:val="492345E4"/>
    <w:rsid w:val="492A7720"/>
    <w:rsid w:val="49D77AD3"/>
    <w:rsid w:val="49F37126"/>
    <w:rsid w:val="49FF1146"/>
    <w:rsid w:val="4A0952BB"/>
    <w:rsid w:val="4A7F40CE"/>
    <w:rsid w:val="4AEC3932"/>
    <w:rsid w:val="4B183B51"/>
    <w:rsid w:val="4B276F49"/>
    <w:rsid w:val="4B4E3A37"/>
    <w:rsid w:val="4B682294"/>
    <w:rsid w:val="4B7E02F8"/>
    <w:rsid w:val="4B8A7D02"/>
    <w:rsid w:val="4BA53213"/>
    <w:rsid w:val="4BFD7E37"/>
    <w:rsid w:val="4C66481B"/>
    <w:rsid w:val="4C702BBA"/>
    <w:rsid w:val="4C805C6D"/>
    <w:rsid w:val="4C816154"/>
    <w:rsid w:val="4CD2760A"/>
    <w:rsid w:val="4CE85361"/>
    <w:rsid w:val="4CFB3FC6"/>
    <w:rsid w:val="4D4F4AA1"/>
    <w:rsid w:val="4D752DFF"/>
    <w:rsid w:val="4DE62960"/>
    <w:rsid w:val="4E100D3C"/>
    <w:rsid w:val="4E1717CD"/>
    <w:rsid w:val="4E555139"/>
    <w:rsid w:val="4E6526E6"/>
    <w:rsid w:val="4E6D5F24"/>
    <w:rsid w:val="4E7E4CF2"/>
    <w:rsid w:val="4E93279E"/>
    <w:rsid w:val="4EA533CE"/>
    <w:rsid w:val="4F2E6D0D"/>
    <w:rsid w:val="4F3C0164"/>
    <w:rsid w:val="4F74653C"/>
    <w:rsid w:val="4F9C0D17"/>
    <w:rsid w:val="4FC4470D"/>
    <w:rsid w:val="4FDD24ED"/>
    <w:rsid w:val="4FDD3E90"/>
    <w:rsid w:val="4FE66766"/>
    <w:rsid w:val="4FEF45A1"/>
    <w:rsid w:val="500E415F"/>
    <w:rsid w:val="5037777B"/>
    <w:rsid w:val="506F17F4"/>
    <w:rsid w:val="50785996"/>
    <w:rsid w:val="508E15EE"/>
    <w:rsid w:val="50AA5C04"/>
    <w:rsid w:val="50F20854"/>
    <w:rsid w:val="51361776"/>
    <w:rsid w:val="51524D6B"/>
    <w:rsid w:val="51600B1E"/>
    <w:rsid w:val="51B40016"/>
    <w:rsid w:val="51C27A83"/>
    <w:rsid w:val="51C71E63"/>
    <w:rsid w:val="521C44D2"/>
    <w:rsid w:val="52AC24D9"/>
    <w:rsid w:val="538A5890"/>
    <w:rsid w:val="53B27B60"/>
    <w:rsid w:val="53B75D03"/>
    <w:rsid w:val="53B77680"/>
    <w:rsid w:val="53E36CF0"/>
    <w:rsid w:val="542506A6"/>
    <w:rsid w:val="54797ED7"/>
    <w:rsid w:val="548B19E0"/>
    <w:rsid w:val="549417C5"/>
    <w:rsid w:val="54A95133"/>
    <w:rsid w:val="54D00DD3"/>
    <w:rsid w:val="551132B2"/>
    <w:rsid w:val="5549548F"/>
    <w:rsid w:val="557C0A69"/>
    <w:rsid w:val="55887E86"/>
    <w:rsid w:val="55891293"/>
    <w:rsid w:val="558D30F0"/>
    <w:rsid w:val="55D022A9"/>
    <w:rsid w:val="55EC46F1"/>
    <w:rsid w:val="566768F0"/>
    <w:rsid w:val="5676087B"/>
    <w:rsid w:val="56AF68B3"/>
    <w:rsid w:val="56C10498"/>
    <w:rsid w:val="56D25390"/>
    <w:rsid w:val="56D652C3"/>
    <w:rsid w:val="56E91712"/>
    <w:rsid w:val="57160486"/>
    <w:rsid w:val="57355E7D"/>
    <w:rsid w:val="573D0770"/>
    <w:rsid w:val="5756176F"/>
    <w:rsid w:val="57601DAE"/>
    <w:rsid w:val="576905EF"/>
    <w:rsid w:val="579D0C33"/>
    <w:rsid w:val="57FB1974"/>
    <w:rsid w:val="57FD6362"/>
    <w:rsid w:val="581574A4"/>
    <w:rsid w:val="581B4472"/>
    <w:rsid w:val="583C2FDE"/>
    <w:rsid w:val="58E72BF9"/>
    <w:rsid w:val="594F6C2F"/>
    <w:rsid w:val="595A4C77"/>
    <w:rsid w:val="596A66E7"/>
    <w:rsid w:val="59A01DC1"/>
    <w:rsid w:val="59B02EF9"/>
    <w:rsid w:val="59D46C1D"/>
    <w:rsid w:val="59D91CF2"/>
    <w:rsid w:val="59E14449"/>
    <w:rsid w:val="5A0C0BD4"/>
    <w:rsid w:val="5A5B4BA8"/>
    <w:rsid w:val="5A5F7BFB"/>
    <w:rsid w:val="5A904C66"/>
    <w:rsid w:val="5A920207"/>
    <w:rsid w:val="5ACE7D24"/>
    <w:rsid w:val="5B153346"/>
    <w:rsid w:val="5B4935A4"/>
    <w:rsid w:val="5B4C790C"/>
    <w:rsid w:val="5BAB7008"/>
    <w:rsid w:val="5BB4099C"/>
    <w:rsid w:val="5BD1500D"/>
    <w:rsid w:val="5BDB6F0F"/>
    <w:rsid w:val="5C114079"/>
    <w:rsid w:val="5C6B2001"/>
    <w:rsid w:val="5CB155B2"/>
    <w:rsid w:val="5CD37D3F"/>
    <w:rsid w:val="5CF86948"/>
    <w:rsid w:val="5DAC6E2E"/>
    <w:rsid w:val="5DC37F92"/>
    <w:rsid w:val="5DD97CFF"/>
    <w:rsid w:val="5E3B214C"/>
    <w:rsid w:val="5E5516EB"/>
    <w:rsid w:val="5E826299"/>
    <w:rsid w:val="5EB24D06"/>
    <w:rsid w:val="5EBE5924"/>
    <w:rsid w:val="5EC00FDE"/>
    <w:rsid w:val="5EEC725C"/>
    <w:rsid w:val="5F0D13E6"/>
    <w:rsid w:val="5F5F5A27"/>
    <w:rsid w:val="5F9F4CB2"/>
    <w:rsid w:val="5FBC0DED"/>
    <w:rsid w:val="5FDC2801"/>
    <w:rsid w:val="6061238B"/>
    <w:rsid w:val="6062651D"/>
    <w:rsid w:val="606E146E"/>
    <w:rsid w:val="608E76D1"/>
    <w:rsid w:val="60DA374D"/>
    <w:rsid w:val="60F56641"/>
    <w:rsid w:val="610A1218"/>
    <w:rsid w:val="6126107F"/>
    <w:rsid w:val="61876294"/>
    <w:rsid w:val="61CE2ABF"/>
    <w:rsid w:val="624F051E"/>
    <w:rsid w:val="625A0DB8"/>
    <w:rsid w:val="627F348D"/>
    <w:rsid w:val="62D500B6"/>
    <w:rsid w:val="62D82626"/>
    <w:rsid w:val="631C2993"/>
    <w:rsid w:val="631E1940"/>
    <w:rsid w:val="63413B72"/>
    <w:rsid w:val="63562062"/>
    <w:rsid w:val="6365091F"/>
    <w:rsid w:val="63D13E08"/>
    <w:rsid w:val="63ED762C"/>
    <w:rsid w:val="64140E68"/>
    <w:rsid w:val="643B5DC5"/>
    <w:rsid w:val="64464B7A"/>
    <w:rsid w:val="644A418E"/>
    <w:rsid w:val="64544120"/>
    <w:rsid w:val="64571B9A"/>
    <w:rsid w:val="646F7733"/>
    <w:rsid w:val="64947EEE"/>
    <w:rsid w:val="64A5749D"/>
    <w:rsid w:val="64A8075D"/>
    <w:rsid w:val="64AC71C7"/>
    <w:rsid w:val="64E92558"/>
    <w:rsid w:val="65307F28"/>
    <w:rsid w:val="654E6347"/>
    <w:rsid w:val="65655109"/>
    <w:rsid w:val="65683A22"/>
    <w:rsid w:val="657813C0"/>
    <w:rsid w:val="657E107F"/>
    <w:rsid w:val="659C5A52"/>
    <w:rsid w:val="65BC07A1"/>
    <w:rsid w:val="65C0786F"/>
    <w:rsid w:val="65D95392"/>
    <w:rsid w:val="65F61953"/>
    <w:rsid w:val="66044B74"/>
    <w:rsid w:val="660A1BFF"/>
    <w:rsid w:val="660D6065"/>
    <w:rsid w:val="66D01FBB"/>
    <w:rsid w:val="66EE21B8"/>
    <w:rsid w:val="670D7877"/>
    <w:rsid w:val="67580329"/>
    <w:rsid w:val="676B51FA"/>
    <w:rsid w:val="67804428"/>
    <w:rsid w:val="67831A61"/>
    <w:rsid w:val="67E41ECA"/>
    <w:rsid w:val="68224E50"/>
    <w:rsid w:val="68901326"/>
    <w:rsid w:val="68A00632"/>
    <w:rsid w:val="68B7198B"/>
    <w:rsid w:val="68E72B1B"/>
    <w:rsid w:val="68ED4DD5"/>
    <w:rsid w:val="68F50D74"/>
    <w:rsid w:val="68FB3B7E"/>
    <w:rsid w:val="690762AF"/>
    <w:rsid w:val="692F69BC"/>
    <w:rsid w:val="69532032"/>
    <w:rsid w:val="696C3D8B"/>
    <w:rsid w:val="6981506D"/>
    <w:rsid w:val="69886988"/>
    <w:rsid w:val="6996428A"/>
    <w:rsid w:val="69A0054D"/>
    <w:rsid w:val="69D05B72"/>
    <w:rsid w:val="6A2121F5"/>
    <w:rsid w:val="6A345A94"/>
    <w:rsid w:val="6A735F5E"/>
    <w:rsid w:val="6A765692"/>
    <w:rsid w:val="6A77390C"/>
    <w:rsid w:val="6A8029CC"/>
    <w:rsid w:val="6AA257A1"/>
    <w:rsid w:val="6AF3713C"/>
    <w:rsid w:val="6B376C34"/>
    <w:rsid w:val="6B5914FD"/>
    <w:rsid w:val="6B7A0BFE"/>
    <w:rsid w:val="6BA87F93"/>
    <w:rsid w:val="6BD84A7F"/>
    <w:rsid w:val="6BDB6CC5"/>
    <w:rsid w:val="6C317CED"/>
    <w:rsid w:val="6C3549A4"/>
    <w:rsid w:val="6CC02D04"/>
    <w:rsid w:val="6CC46F01"/>
    <w:rsid w:val="6CF07891"/>
    <w:rsid w:val="6CF740AF"/>
    <w:rsid w:val="6D256A74"/>
    <w:rsid w:val="6D272450"/>
    <w:rsid w:val="6D390973"/>
    <w:rsid w:val="6D65169A"/>
    <w:rsid w:val="6D6D5F4E"/>
    <w:rsid w:val="6DB854D6"/>
    <w:rsid w:val="6E2C06AD"/>
    <w:rsid w:val="6E4008B0"/>
    <w:rsid w:val="6E4D2CEF"/>
    <w:rsid w:val="6E6F6D55"/>
    <w:rsid w:val="6EC543D2"/>
    <w:rsid w:val="6ED64406"/>
    <w:rsid w:val="6F495D69"/>
    <w:rsid w:val="6F734208"/>
    <w:rsid w:val="6F93454C"/>
    <w:rsid w:val="6FC07A69"/>
    <w:rsid w:val="6FC17707"/>
    <w:rsid w:val="704D133D"/>
    <w:rsid w:val="706816A1"/>
    <w:rsid w:val="70C16F7A"/>
    <w:rsid w:val="710F6F32"/>
    <w:rsid w:val="71512C49"/>
    <w:rsid w:val="71661C44"/>
    <w:rsid w:val="71733A23"/>
    <w:rsid w:val="717E223A"/>
    <w:rsid w:val="71B1120F"/>
    <w:rsid w:val="71B175F3"/>
    <w:rsid w:val="71E2287C"/>
    <w:rsid w:val="71EE3A4C"/>
    <w:rsid w:val="71F54C9C"/>
    <w:rsid w:val="72336D94"/>
    <w:rsid w:val="72561178"/>
    <w:rsid w:val="7265754A"/>
    <w:rsid w:val="726C646F"/>
    <w:rsid w:val="728A63D1"/>
    <w:rsid w:val="729131B3"/>
    <w:rsid w:val="72A2358B"/>
    <w:rsid w:val="72D67B06"/>
    <w:rsid w:val="72FA624C"/>
    <w:rsid w:val="72FF6318"/>
    <w:rsid w:val="733259D3"/>
    <w:rsid w:val="736C170B"/>
    <w:rsid w:val="739D7F65"/>
    <w:rsid w:val="73BA6DE5"/>
    <w:rsid w:val="73CB58A7"/>
    <w:rsid w:val="73E56406"/>
    <w:rsid w:val="74055B10"/>
    <w:rsid w:val="74264B95"/>
    <w:rsid w:val="74274932"/>
    <w:rsid w:val="743025E1"/>
    <w:rsid w:val="74553B4B"/>
    <w:rsid w:val="745E6993"/>
    <w:rsid w:val="74725AF1"/>
    <w:rsid w:val="74745B1F"/>
    <w:rsid w:val="749D661B"/>
    <w:rsid w:val="74FD02B3"/>
    <w:rsid w:val="75295C38"/>
    <w:rsid w:val="755331EC"/>
    <w:rsid w:val="75707649"/>
    <w:rsid w:val="75C54221"/>
    <w:rsid w:val="75CD3DB4"/>
    <w:rsid w:val="75F34E22"/>
    <w:rsid w:val="769876C2"/>
    <w:rsid w:val="76C667A4"/>
    <w:rsid w:val="77090A3A"/>
    <w:rsid w:val="77365109"/>
    <w:rsid w:val="773C77FD"/>
    <w:rsid w:val="775D76DD"/>
    <w:rsid w:val="777827AE"/>
    <w:rsid w:val="777D7660"/>
    <w:rsid w:val="77801522"/>
    <w:rsid w:val="77A2667C"/>
    <w:rsid w:val="77F179AF"/>
    <w:rsid w:val="785C5927"/>
    <w:rsid w:val="78827DDA"/>
    <w:rsid w:val="788718C6"/>
    <w:rsid w:val="78BD3664"/>
    <w:rsid w:val="78BE0408"/>
    <w:rsid w:val="78EC4A61"/>
    <w:rsid w:val="78F74AA6"/>
    <w:rsid w:val="796F357C"/>
    <w:rsid w:val="79E119B9"/>
    <w:rsid w:val="79E50035"/>
    <w:rsid w:val="7A0D633B"/>
    <w:rsid w:val="7A125A55"/>
    <w:rsid w:val="7A1E0228"/>
    <w:rsid w:val="7A265A50"/>
    <w:rsid w:val="7A26713E"/>
    <w:rsid w:val="7A3B09D3"/>
    <w:rsid w:val="7A63163F"/>
    <w:rsid w:val="7A8F5235"/>
    <w:rsid w:val="7A9B0723"/>
    <w:rsid w:val="7AAC4B34"/>
    <w:rsid w:val="7AC132B9"/>
    <w:rsid w:val="7AE3339F"/>
    <w:rsid w:val="7AEF5512"/>
    <w:rsid w:val="7B041455"/>
    <w:rsid w:val="7B3C50D0"/>
    <w:rsid w:val="7B722606"/>
    <w:rsid w:val="7B99290A"/>
    <w:rsid w:val="7B9A2382"/>
    <w:rsid w:val="7BD61B09"/>
    <w:rsid w:val="7C2F1127"/>
    <w:rsid w:val="7C335EBE"/>
    <w:rsid w:val="7D15098A"/>
    <w:rsid w:val="7D263586"/>
    <w:rsid w:val="7D2C488D"/>
    <w:rsid w:val="7D4935BC"/>
    <w:rsid w:val="7D783C20"/>
    <w:rsid w:val="7DAA2184"/>
    <w:rsid w:val="7DBF221F"/>
    <w:rsid w:val="7DCD56EF"/>
    <w:rsid w:val="7E0562F6"/>
    <w:rsid w:val="7E2E71D7"/>
    <w:rsid w:val="7E490669"/>
    <w:rsid w:val="7E5B7F26"/>
    <w:rsid w:val="7E944FD9"/>
    <w:rsid w:val="7EA45AFC"/>
    <w:rsid w:val="7EAD75B3"/>
    <w:rsid w:val="7ED3094B"/>
    <w:rsid w:val="7ED52362"/>
    <w:rsid w:val="7EDE70F9"/>
    <w:rsid w:val="7EE215A1"/>
    <w:rsid w:val="7F044388"/>
    <w:rsid w:val="7F060D0E"/>
    <w:rsid w:val="7F1E1B03"/>
    <w:rsid w:val="7F5A4784"/>
    <w:rsid w:val="7F66211F"/>
    <w:rsid w:val="7FDD63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3">
    <w:name w:val="heading 1"/>
    <w:basedOn w:val="1"/>
    <w:next w:val="1"/>
    <w:qFormat/>
    <w:uiPriority w:val="99"/>
    <w:pPr>
      <w:keepNext/>
      <w:keepLines/>
      <w:spacing w:before="340" w:after="330" w:line="360" w:lineRule="auto"/>
      <w:jc w:val="center"/>
      <w:outlineLvl w:val="0"/>
    </w:pPr>
    <w:rPr>
      <w:b/>
      <w:bCs/>
      <w:kern w:val="44"/>
      <w:sz w:val="44"/>
      <w:szCs w:val="44"/>
    </w:rPr>
  </w:style>
  <w:style w:type="paragraph" w:styleId="4">
    <w:name w:val="heading 2"/>
    <w:basedOn w:val="1"/>
    <w:next w:val="1"/>
    <w:qFormat/>
    <w:uiPriority w:val="99"/>
    <w:pPr>
      <w:keepNext/>
      <w:keepLines/>
      <w:spacing w:before="260" w:after="260" w:line="416" w:lineRule="auto"/>
      <w:outlineLvl w:val="1"/>
    </w:pPr>
    <w:rPr>
      <w:rFonts w:ascii="Arial" w:hAnsi="Arial" w:eastAsia="黑体" w:cs="Arial"/>
      <w:b/>
      <w:bCs/>
      <w:sz w:val="32"/>
      <w:szCs w:val="32"/>
    </w:rPr>
  </w:style>
  <w:style w:type="paragraph" w:styleId="5">
    <w:name w:val="heading 3"/>
    <w:basedOn w:val="1"/>
    <w:next w:val="6"/>
    <w:qFormat/>
    <w:uiPriority w:val="0"/>
    <w:pPr>
      <w:keepNext/>
      <w:keepLines/>
      <w:spacing w:before="260" w:after="260" w:line="416" w:lineRule="auto"/>
      <w:outlineLvl w:val="2"/>
    </w:pPr>
    <w:rPr>
      <w:b/>
      <w:bCs/>
      <w:sz w:val="32"/>
      <w:szCs w:val="32"/>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pPr>
      <w:spacing w:after="120"/>
    </w:pPr>
  </w:style>
  <w:style w:type="paragraph" w:styleId="6">
    <w:name w:val="Normal Indent"/>
    <w:basedOn w:val="1"/>
    <w:qFormat/>
    <w:uiPriority w:val="0"/>
    <w:pPr>
      <w:ind w:firstLine="420"/>
    </w:pPr>
    <w:rPr>
      <w:szCs w:val="21"/>
    </w:rPr>
  </w:style>
  <w:style w:type="paragraph" w:styleId="7">
    <w:name w:val="Body Text Indent"/>
    <w:basedOn w:val="1"/>
    <w:qFormat/>
    <w:uiPriority w:val="0"/>
    <w:pPr>
      <w:ind w:left="-105" w:firstLine="232" w:firstLineChars="232"/>
    </w:pPr>
    <w:rPr>
      <w:rFonts w:eastAsia="仿宋_GB2312"/>
      <w:sz w:val="32"/>
    </w:rPr>
  </w:style>
  <w:style w:type="paragraph" w:styleId="8">
    <w:name w:val="Plain Text"/>
    <w:basedOn w:val="1"/>
    <w:qFormat/>
    <w:uiPriority w:val="0"/>
    <w:pPr>
      <w:widowControl/>
      <w:overflowPunct w:val="0"/>
      <w:autoSpaceDE w:val="0"/>
      <w:autoSpaceDN w:val="0"/>
      <w:adjustRightInd w:val="0"/>
      <w:jc w:val="left"/>
      <w:textAlignment w:val="baseline"/>
    </w:pPr>
    <w:rPr>
      <w:rFonts w:ascii="宋体" w:hAnsi="Courier New"/>
      <w:sz w:val="21"/>
      <w:szCs w:val="21"/>
    </w:rPr>
  </w:style>
  <w:style w:type="paragraph" w:styleId="9">
    <w:name w:val="footer"/>
    <w:basedOn w:val="1"/>
    <w:qFormat/>
    <w:uiPriority w:val="0"/>
    <w:pPr>
      <w:tabs>
        <w:tab w:val="center" w:pos="4153"/>
        <w:tab w:val="right" w:pos="8306"/>
      </w:tabs>
      <w:snapToGrid w:val="0"/>
      <w:jc w:val="left"/>
    </w:pPr>
    <w:rPr>
      <w:sz w:val="18"/>
      <w:szCs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Body Text Indent 3"/>
    <w:basedOn w:val="1"/>
    <w:qFormat/>
    <w:uiPriority w:val="0"/>
    <w:pPr>
      <w:spacing w:after="120"/>
      <w:ind w:left="200" w:leftChars="200"/>
    </w:pPr>
    <w:rPr>
      <w:sz w:val="16"/>
      <w:szCs w:val="16"/>
    </w:rPr>
  </w:style>
  <w:style w:type="paragraph" w:styleId="12">
    <w:name w:val="Normal (Web)"/>
    <w:basedOn w:val="1"/>
    <w:unhideWhenUsed/>
    <w:uiPriority w:val="0"/>
    <w:pPr>
      <w:spacing w:before="100" w:beforeAutospacing="1" w:after="100" w:afterAutospacing="1"/>
    </w:pPr>
    <w:rPr>
      <w:rFonts w:ascii="宋体" w:hAnsi="宋体" w:cs="宋体"/>
      <w:sz w:val="24"/>
      <w:szCs w:val="24"/>
      <w:lang w:val="en-US" w:eastAsia="zh-CN"/>
    </w:rPr>
  </w:style>
  <w:style w:type="paragraph" w:styleId="13">
    <w:name w:val="Body Text First Indent"/>
    <w:basedOn w:val="2"/>
    <w:qFormat/>
    <w:uiPriority w:val="0"/>
    <w:pPr>
      <w:ind w:firstLine="420" w:firstLineChars="100"/>
    </w:pPr>
    <w:rPr>
      <w:szCs w:val="24"/>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7">
    <w:name w:val="Strong"/>
    <w:qFormat/>
    <w:uiPriority w:val="0"/>
    <w:rPr>
      <w:b/>
      <w:bCs/>
    </w:rPr>
  </w:style>
  <w:style w:type="character" w:styleId="18">
    <w:name w:val="Emphasis"/>
    <w:basedOn w:val="16"/>
    <w:qFormat/>
    <w:uiPriority w:val="0"/>
    <w:rPr>
      <w:i/>
    </w:rPr>
  </w:style>
  <w:style w:type="character" w:styleId="19">
    <w:name w:val="Hyperlink"/>
    <w:qFormat/>
    <w:uiPriority w:val="0"/>
    <w:rPr>
      <w:color w:val="006699"/>
      <w:u w:val="single"/>
    </w:rPr>
  </w:style>
  <w:style w:type="character" w:customStyle="1" w:styleId="20">
    <w:name w:val="font51"/>
    <w:basedOn w:val="16"/>
    <w:qFormat/>
    <w:uiPriority w:val="0"/>
    <w:rPr>
      <w:rFonts w:hint="default" w:ascii="Times New Roman" w:hAnsi="Times New Roman" w:cs="Times New Roman"/>
      <w:color w:val="000000"/>
      <w:sz w:val="22"/>
      <w:szCs w:val="22"/>
      <w:u w:val="none"/>
    </w:rPr>
  </w:style>
  <w:style w:type="character" w:customStyle="1" w:styleId="21">
    <w:name w:val="font21"/>
    <w:basedOn w:val="16"/>
    <w:qFormat/>
    <w:uiPriority w:val="0"/>
    <w:rPr>
      <w:rFonts w:hint="eastAsia" w:ascii="宋体" w:hAnsi="宋体" w:eastAsia="宋体" w:cs="宋体"/>
      <w:color w:val="000000"/>
      <w:sz w:val="22"/>
      <w:szCs w:val="22"/>
      <w:u w:val="none"/>
    </w:rPr>
  </w:style>
  <w:style w:type="character" w:customStyle="1" w:styleId="22">
    <w:name w:val="font41"/>
    <w:basedOn w:val="16"/>
    <w:qFormat/>
    <w:uiPriority w:val="0"/>
    <w:rPr>
      <w:rFonts w:hint="eastAsia" w:ascii="宋体" w:hAnsi="宋体" w:eastAsia="宋体" w:cs="宋体"/>
      <w:color w:val="000000"/>
      <w:sz w:val="22"/>
      <w:szCs w:val="22"/>
      <w:u w:val="none"/>
    </w:rPr>
  </w:style>
  <w:style w:type="character" w:customStyle="1" w:styleId="23">
    <w:name w:val="font11"/>
    <w:basedOn w:val="16"/>
    <w:qFormat/>
    <w:uiPriority w:val="0"/>
    <w:rPr>
      <w:rFonts w:hint="eastAsia" w:ascii="宋体" w:hAnsi="宋体" w:eastAsia="宋体" w:cs="宋体"/>
      <w:color w:val="000000"/>
      <w:sz w:val="20"/>
      <w:szCs w:val="20"/>
      <w:u w:val="none"/>
      <w:vertAlign w:val="superscript"/>
    </w:rPr>
  </w:style>
  <w:style w:type="character" w:customStyle="1" w:styleId="24">
    <w:name w:val="font31"/>
    <w:basedOn w:val="16"/>
    <w:uiPriority w:val="0"/>
    <w:rPr>
      <w:rFonts w:hint="default" w:ascii="Times New Roman" w:hAnsi="Times New Roman" w:cs="Times New Roman"/>
      <w:color w:val="000000"/>
      <w:sz w:val="22"/>
      <w:szCs w:val="22"/>
      <w:u w:val="none"/>
    </w:rPr>
  </w:style>
  <w:style w:type="character" w:customStyle="1" w:styleId="25">
    <w:name w:val="font61"/>
    <w:basedOn w:val="16"/>
    <w:qFormat/>
    <w:uiPriority w:val="0"/>
    <w:rPr>
      <w:rFonts w:hint="default" w:ascii="Times New Roman" w:hAnsi="Times New Roman" w:cs="Times New Roman"/>
      <w:color w:val="000000"/>
      <w:sz w:val="22"/>
      <w:szCs w:val="22"/>
      <w:u w:val="none"/>
    </w:rPr>
  </w:style>
  <w:style w:type="character" w:customStyle="1" w:styleId="26">
    <w:name w:val="font01"/>
    <w:basedOn w:val="16"/>
    <w:qFormat/>
    <w:uiPriority w:val="0"/>
    <w:rPr>
      <w:rFonts w:ascii="font-weight : 400" w:hAnsi="font-weight : 400" w:eastAsia="font-weight : 400" w:cs="font-weight : 400"/>
      <w:color w:val="000000"/>
      <w:sz w:val="22"/>
      <w:szCs w:val="22"/>
      <w:u w:val="none"/>
    </w:rPr>
  </w:style>
  <w:style w:type="paragraph" w:customStyle="1" w:styleId="27">
    <w:name w:val="正文 1.1.1"/>
    <w:basedOn w:val="1"/>
    <w:next w:val="1"/>
    <w:qFormat/>
    <w:uiPriority w:val="99"/>
    <w:pPr>
      <w:adjustRightInd w:val="0"/>
      <w:spacing w:line="360" w:lineRule="auto"/>
      <w:textAlignment w:val="baseline"/>
      <w:outlineLvl w:val="2"/>
    </w:pPr>
    <w:rPr>
      <w:rFonts w:ascii="宋体" w:hAnsi="宋体" w:eastAsia="仿宋"/>
      <w:kern w:val="0"/>
      <w:sz w:val="28"/>
      <w:szCs w:val="21"/>
    </w:rPr>
  </w:style>
  <w:style w:type="paragraph" w:customStyle="1" w:styleId="28">
    <w:name w:val="正文空2格  1."/>
    <w:basedOn w:val="1"/>
    <w:qFormat/>
    <w:uiPriority w:val="99"/>
    <w:pPr>
      <w:adjustRightInd w:val="0"/>
      <w:spacing w:line="360" w:lineRule="auto"/>
      <w:ind w:firstLine="200" w:firstLineChars="200"/>
      <w:textAlignment w:val="baseline"/>
    </w:pPr>
    <w:rPr>
      <w:rFonts w:ascii="宋体" w:hAnsi="宋体" w:eastAsia="仿宋" w:cs="宋体"/>
      <w:kern w:val="0"/>
      <w:sz w:val="28"/>
      <w:szCs w:val="20"/>
    </w:rPr>
  </w:style>
  <w:style w:type="paragraph" w:customStyle="1" w:styleId="29">
    <w:name w:val="Char"/>
    <w:basedOn w:val="1"/>
    <w:qFormat/>
    <w:uiPriority w:val="0"/>
    <w:pPr>
      <w:tabs>
        <w:tab w:val="left" w:pos="360"/>
      </w:tabs>
    </w:pPr>
    <w:rPr>
      <w:sz w:val="24"/>
    </w:rPr>
  </w:style>
  <w:style w:type="paragraph" w:customStyle="1" w:styleId="30">
    <w:name w:val="Default"/>
    <w:uiPriority w:val="0"/>
    <w:pPr>
      <w:widowControl w:val="0"/>
      <w:autoSpaceDE w:val="0"/>
      <w:autoSpaceDN w:val="0"/>
      <w:adjustRightInd w:val="0"/>
    </w:pPr>
    <w:rPr>
      <w:rFonts w:ascii="DFSongGB Std W3" w:hAnsi="Times New Roman" w:eastAsia="DFSongGB Std W3" w:cs="DFSongGB Std W3"/>
      <w:color w:val="000000"/>
      <w:sz w:val="24"/>
      <w:szCs w:val="24"/>
      <w:lang w:val="en-US" w:eastAsia="zh-CN" w:bidi="ar-SA"/>
    </w:rPr>
  </w:style>
  <w:style w:type="character" w:customStyle="1" w:styleId="31">
    <w:name w:val="A5+5"/>
    <w:uiPriority w:val="99"/>
    <w:rPr>
      <w:rFonts w:cs="DFSongGB Std W3"/>
      <w:color w:val="211D1E"/>
      <w:sz w:val="13"/>
      <w:szCs w:val="13"/>
      <w:u w:val="single"/>
    </w:rPr>
  </w:style>
  <w:style w:type="paragraph" w:styleId="32">
    <w:name w:val="List Paragraph"/>
    <w:basedOn w:val="1"/>
    <w:qFormat/>
    <w:uiPriority w:val="34"/>
    <w:pPr>
      <w:ind w:firstLine="420" w:firstLineChars="200"/>
    </w:pPr>
    <w:rPr>
      <w:rFonts w:ascii="MetaPlusLF-Regular" w:hAnsi="MetaPlusLF-Regular"/>
      <w:sz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14</Pages>
  <Words>848</Words>
  <Characters>4838</Characters>
  <Lines>40</Lines>
  <Paragraphs>11</Paragraphs>
  <TotalTime>3</TotalTime>
  <ScaleCrop>false</ScaleCrop>
  <LinksUpToDate>false</LinksUpToDate>
  <CharactersWithSpaces>5675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2020-04-27T07:18:00Z</dcterms:created>
  <dc:creator>yy</dc:creator>
  <cp:lastModifiedBy>有</cp:lastModifiedBy>
  <cp:lastPrinted>2020-11-30T06:45:00Z</cp:lastPrinted>
  <dcterms:modified xsi:type="dcterms:W3CDTF">2020-12-01T09:42:50Z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