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21</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20</w:t>
      </w:r>
      <w:r>
        <w:rPr>
          <w:rFonts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en-US" w:eastAsia="zh-CN"/>
        </w:rPr>
        <w:t>消防报警主机系统移机项目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21</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4</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w:t>
      </w:r>
      <w:r>
        <w:rPr>
          <w:rFonts w:hint="eastAsia" w:cs="宋体"/>
          <w:b/>
          <w:bCs/>
          <w:sz w:val="44"/>
          <w:szCs w:val="44"/>
          <w:lang w:val="en-US" w:eastAsia="zh-CN"/>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消防报警主机系统移机</w:t>
      </w:r>
      <w:r>
        <w:rPr>
          <w:rFonts w:hint="eastAsia" w:ascii="仿宋_GB2312" w:hAnsi="仿宋_GB2312" w:eastAsia="仿宋_GB2312" w:cs="仿宋_GB2312"/>
          <w:sz w:val="28"/>
          <w:szCs w:val="28"/>
          <w:u w:val="none"/>
          <w:lang w:val="en-US"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p>
      <w:pPr>
        <w:pStyle w:val="2"/>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562"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项目概况：</w:t>
      </w:r>
      <w:r>
        <w:rPr>
          <w:rFonts w:hint="eastAsia" w:ascii="仿宋_GB2312" w:hAnsi="仿宋_GB2312" w:eastAsia="仿宋_GB2312" w:cs="仿宋_GB2312"/>
          <w:kern w:val="2"/>
          <w:sz w:val="28"/>
          <w:szCs w:val="28"/>
          <w:lang w:val="en-US" w:eastAsia="zh-CN" w:bidi="ar-SA"/>
        </w:rPr>
        <w:t>学校拟将原消防控制室搬迁至研发楼一楼西侧，需将消防主机从原消防控制室移到新消防控制室。</w:t>
      </w:r>
    </w:p>
    <w:p>
      <w:pPr>
        <w:pStyle w:val="2"/>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562"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工程量清单如下：</w:t>
      </w:r>
    </w:p>
    <w:tbl>
      <w:tblPr>
        <w:tblStyle w:val="14"/>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848"/>
        <w:gridCol w:w="2129"/>
        <w:gridCol w:w="831"/>
        <w:gridCol w:w="873"/>
        <w:gridCol w:w="955"/>
        <w:gridCol w:w="981"/>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widowControl/>
              <w:jc w:val="center"/>
              <w:textAlignment w:val="center"/>
              <w:rPr>
                <w:rFonts w:hint="default" w:ascii="仿宋_GB2312" w:hAnsi="仿宋_GB2312" w:eastAsia="仿宋_GB2312" w:cs="仿宋_GB2312"/>
                <w:b/>
                <w:bCs/>
                <w:kern w:val="2"/>
                <w:sz w:val="28"/>
                <w:szCs w:val="28"/>
                <w:lang w:val="en-US" w:eastAsia="zh-CN" w:bidi="ar-SA"/>
              </w:rPr>
            </w:pPr>
            <w:r>
              <w:rPr>
                <w:rFonts w:hint="default" w:ascii="仿宋_GB2312" w:hAnsi="仿宋_GB2312" w:eastAsia="仿宋_GB2312" w:cs="仿宋_GB2312"/>
                <w:b/>
                <w:bCs/>
                <w:kern w:val="2"/>
                <w:sz w:val="28"/>
                <w:szCs w:val="28"/>
                <w:lang w:val="en-US" w:eastAsia="zh-CN" w:bidi="ar-SA"/>
              </w:rPr>
              <w:t>序号</w:t>
            </w:r>
          </w:p>
        </w:tc>
        <w:tc>
          <w:tcPr>
            <w:tcW w:w="2977" w:type="dxa"/>
            <w:gridSpan w:val="2"/>
            <w:noWrap w:val="0"/>
            <w:vAlign w:val="center"/>
          </w:tcPr>
          <w:p>
            <w:pPr>
              <w:widowControl/>
              <w:jc w:val="center"/>
              <w:textAlignment w:val="center"/>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项目</w:t>
            </w:r>
          </w:p>
        </w:tc>
        <w:tc>
          <w:tcPr>
            <w:tcW w:w="831" w:type="dxa"/>
            <w:noWrap w:val="0"/>
            <w:vAlign w:val="center"/>
          </w:tcPr>
          <w:p>
            <w:pPr>
              <w:widowControl/>
              <w:jc w:val="center"/>
              <w:textAlignment w:val="center"/>
              <w:rPr>
                <w:rFonts w:hint="eastAsia" w:ascii="仿宋_GB2312" w:hAnsi="仿宋_GB2312" w:eastAsia="仿宋_GB2312" w:cs="仿宋_GB2312"/>
                <w:b/>
                <w:bCs/>
                <w:kern w:val="2"/>
                <w:sz w:val="28"/>
                <w:szCs w:val="28"/>
                <w:lang w:val="en-US" w:eastAsia="zh-CN" w:bidi="ar-SA"/>
              </w:rPr>
            </w:pPr>
            <w:r>
              <w:rPr>
                <w:rFonts w:hint="default" w:ascii="仿宋_GB2312" w:hAnsi="仿宋_GB2312" w:eastAsia="仿宋_GB2312" w:cs="仿宋_GB2312"/>
                <w:b/>
                <w:bCs/>
                <w:kern w:val="2"/>
                <w:sz w:val="28"/>
                <w:szCs w:val="28"/>
                <w:lang w:val="en-US" w:eastAsia="zh-CN" w:bidi="ar-SA"/>
              </w:rPr>
              <w:t>数量</w:t>
            </w:r>
          </w:p>
        </w:tc>
        <w:tc>
          <w:tcPr>
            <w:tcW w:w="873" w:type="dxa"/>
            <w:noWrap w:val="0"/>
            <w:vAlign w:val="center"/>
          </w:tcPr>
          <w:p>
            <w:pPr>
              <w:widowControl/>
              <w:jc w:val="center"/>
              <w:textAlignment w:val="center"/>
              <w:rPr>
                <w:rFonts w:hint="default" w:ascii="仿宋_GB2312" w:hAnsi="仿宋_GB2312" w:eastAsia="仿宋_GB2312" w:cs="仿宋_GB2312"/>
                <w:b/>
                <w:bCs/>
                <w:kern w:val="2"/>
                <w:sz w:val="28"/>
                <w:szCs w:val="28"/>
                <w:lang w:val="en-US" w:eastAsia="zh-CN" w:bidi="ar-SA"/>
              </w:rPr>
            </w:pPr>
            <w:r>
              <w:rPr>
                <w:rFonts w:hint="default" w:ascii="仿宋_GB2312" w:hAnsi="仿宋_GB2312" w:eastAsia="仿宋_GB2312" w:cs="仿宋_GB2312"/>
                <w:b/>
                <w:bCs/>
                <w:kern w:val="2"/>
                <w:sz w:val="28"/>
                <w:szCs w:val="28"/>
                <w:lang w:val="en-US" w:eastAsia="zh-CN" w:bidi="ar-SA"/>
              </w:rPr>
              <w:t>单位</w:t>
            </w:r>
          </w:p>
        </w:tc>
        <w:tc>
          <w:tcPr>
            <w:tcW w:w="955" w:type="dxa"/>
            <w:noWrap w:val="0"/>
            <w:vAlign w:val="center"/>
          </w:tcPr>
          <w:p>
            <w:pPr>
              <w:widowControl/>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单价报价</w:t>
            </w:r>
          </w:p>
        </w:tc>
        <w:tc>
          <w:tcPr>
            <w:tcW w:w="981" w:type="dxa"/>
            <w:noWrap w:val="0"/>
            <w:vAlign w:val="center"/>
          </w:tcPr>
          <w:p>
            <w:pPr>
              <w:widowControl/>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总价</w:t>
            </w:r>
          </w:p>
        </w:tc>
        <w:tc>
          <w:tcPr>
            <w:tcW w:w="2412" w:type="dxa"/>
            <w:noWrap w:val="0"/>
            <w:vAlign w:val="center"/>
          </w:tcPr>
          <w:p>
            <w:pPr>
              <w:widowControl/>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widowControl/>
              <w:jc w:val="center"/>
              <w:textAlignment w:val="center"/>
              <w:rPr>
                <w:rFonts w:hint="eastAsia" w:ascii="仿宋_GB2312" w:hAnsi="仿宋_GB2312" w:eastAsia="仿宋_GB2312" w:cs="仿宋_GB2312"/>
                <w:color w:val="000000"/>
                <w:kern w:val="15"/>
                <w:position w:val="2"/>
                <w:sz w:val="24"/>
                <w:szCs w:val="24"/>
              </w:rPr>
            </w:pPr>
            <w:r>
              <w:rPr>
                <w:rFonts w:hint="eastAsia" w:ascii="仿宋_GB2312" w:hAnsi="仿宋_GB2312" w:eastAsia="仿宋_GB2312" w:cs="仿宋_GB2312"/>
                <w:color w:val="000000"/>
                <w:kern w:val="0"/>
                <w:sz w:val="24"/>
                <w:szCs w:val="24"/>
              </w:rPr>
              <w:t>1</w:t>
            </w:r>
          </w:p>
        </w:tc>
        <w:tc>
          <w:tcPr>
            <w:tcW w:w="2977" w:type="dxa"/>
            <w:gridSpan w:val="2"/>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电缆KVV24*1.5mm2</w:t>
            </w:r>
          </w:p>
        </w:tc>
        <w:tc>
          <w:tcPr>
            <w:tcW w:w="831" w:type="dxa"/>
            <w:noWrap w:val="0"/>
            <w:vAlign w:val="center"/>
          </w:tcPr>
          <w:p>
            <w:pPr>
              <w:widowControl/>
              <w:jc w:val="center"/>
              <w:textAlignment w:val="center"/>
              <w:rPr>
                <w:rFonts w:hint="eastAsia" w:ascii="仿宋_GB2312" w:hAnsi="仿宋_GB2312" w:eastAsia="仿宋_GB2312" w:cs="仿宋_GB2312"/>
                <w:color w:val="000000"/>
                <w:kern w:val="15"/>
                <w:position w:val="2"/>
                <w:sz w:val="24"/>
                <w:szCs w:val="24"/>
                <w:lang w:val="en-US" w:eastAsia="zh-CN"/>
              </w:rPr>
            </w:pPr>
            <w:r>
              <w:rPr>
                <w:rFonts w:hint="eastAsia" w:ascii="仿宋_GB2312" w:hAnsi="仿宋_GB2312" w:eastAsia="仿宋_GB2312" w:cs="仿宋_GB2312"/>
                <w:color w:val="000000"/>
                <w:kern w:val="15"/>
                <w:position w:val="2"/>
                <w:sz w:val="24"/>
                <w:szCs w:val="24"/>
                <w:lang w:val="en-US" w:eastAsia="zh-CN"/>
              </w:rPr>
              <w:t>200</w:t>
            </w:r>
          </w:p>
        </w:tc>
        <w:tc>
          <w:tcPr>
            <w:tcW w:w="873" w:type="dxa"/>
            <w:noWrap w:val="0"/>
            <w:vAlign w:val="center"/>
          </w:tcPr>
          <w:p>
            <w:pPr>
              <w:widowControl/>
              <w:jc w:val="center"/>
              <w:textAlignment w:val="center"/>
              <w:rPr>
                <w:rFonts w:hint="eastAsia" w:ascii="仿宋_GB2312" w:hAnsi="仿宋_GB2312" w:eastAsia="仿宋_GB2312" w:cs="仿宋_GB2312"/>
                <w:color w:val="000000"/>
                <w:kern w:val="15"/>
                <w:position w:val="2"/>
                <w:sz w:val="24"/>
                <w:szCs w:val="24"/>
                <w:lang w:eastAsia="zh-CN"/>
              </w:rPr>
            </w:pPr>
            <w:r>
              <w:rPr>
                <w:rFonts w:hint="eastAsia" w:ascii="仿宋_GB2312" w:hAnsi="仿宋_GB2312" w:eastAsia="仿宋_GB2312" w:cs="仿宋_GB2312"/>
                <w:color w:val="000000"/>
                <w:kern w:val="15"/>
                <w:position w:val="2"/>
                <w:sz w:val="24"/>
                <w:szCs w:val="24"/>
                <w:lang w:eastAsia="zh-CN"/>
              </w:rPr>
              <w:t>米</w:t>
            </w:r>
          </w:p>
        </w:tc>
        <w:tc>
          <w:tcPr>
            <w:tcW w:w="955" w:type="dxa"/>
            <w:noWrap w:val="0"/>
            <w:vAlign w:val="center"/>
          </w:tcPr>
          <w:p>
            <w:pPr>
              <w:snapToGrid w:val="0"/>
              <w:spacing w:line="360" w:lineRule="auto"/>
              <w:jc w:val="center"/>
              <w:rPr>
                <w:rFonts w:hint="eastAsia" w:ascii="仿宋_GB2312" w:hAnsi="仿宋_GB2312" w:eastAsia="仿宋_GB2312" w:cs="仿宋_GB2312"/>
                <w:color w:val="000000"/>
                <w:kern w:val="15"/>
                <w:position w:val="2"/>
                <w:sz w:val="24"/>
                <w:szCs w:val="24"/>
                <w:lang w:val="en-US" w:eastAsia="zh-CN"/>
              </w:rPr>
            </w:pPr>
          </w:p>
        </w:tc>
        <w:tc>
          <w:tcPr>
            <w:tcW w:w="981" w:type="dxa"/>
            <w:noWrap w:val="0"/>
            <w:vAlign w:val="center"/>
          </w:tcPr>
          <w:p>
            <w:pPr>
              <w:bidi w:val="0"/>
              <w:jc w:val="center"/>
              <w:rPr>
                <w:rFonts w:hint="eastAsia" w:ascii="仿宋_GB2312" w:hAnsi="仿宋_GB2312" w:eastAsia="仿宋_GB2312" w:cs="仿宋_GB2312"/>
                <w:i w:val="0"/>
                <w:color w:val="000000"/>
                <w:kern w:val="2"/>
                <w:sz w:val="24"/>
                <w:szCs w:val="24"/>
                <w:u w:val="none"/>
                <w:lang w:val="en-US" w:eastAsia="zh-CN" w:bidi="ar-SA"/>
              </w:rPr>
            </w:pPr>
          </w:p>
        </w:tc>
        <w:tc>
          <w:tcPr>
            <w:tcW w:w="24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多线启动线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47" w:type="dxa"/>
            <w:noWrap w:val="0"/>
            <w:vAlign w:val="center"/>
          </w:tcPr>
          <w:p>
            <w:pPr>
              <w:widowControl/>
              <w:jc w:val="center"/>
              <w:textAlignment w:val="center"/>
              <w:rPr>
                <w:rFonts w:hint="eastAsia" w:ascii="仿宋_GB2312" w:hAnsi="仿宋_GB2312" w:eastAsia="仿宋_GB2312" w:cs="仿宋_GB2312"/>
                <w:color w:val="000000"/>
                <w:kern w:val="15"/>
                <w:position w:val="2"/>
                <w:sz w:val="24"/>
                <w:szCs w:val="24"/>
              </w:rPr>
            </w:pPr>
            <w:r>
              <w:rPr>
                <w:rFonts w:hint="eastAsia" w:ascii="仿宋_GB2312" w:hAnsi="仿宋_GB2312" w:eastAsia="仿宋_GB2312" w:cs="仿宋_GB2312"/>
                <w:color w:val="000000"/>
                <w:kern w:val="0"/>
                <w:sz w:val="24"/>
                <w:szCs w:val="24"/>
              </w:rPr>
              <w:t>2</w:t>
            </w:r>
          </w:p>
        </w:tc>
        <w:tc>
          <w:tcPr>
            <w:tcW w:w="2977" w:type="dxa"/>
            <w:gridSpan w:val="2"/>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电缆KVV24*1.5mm2</w:t>
            </w:r>
          </w:p>
        </w:tc>
        <w:tc>
          <w:tcPr>
            <w:tcW w:w="831" w:type="dxa"/>
            <w:noWrap w:val="0"/>
            <w:vAlign w:val="center"/>
          </w:tcPr>
          <w:p>
            <w:pPr>
              <w:widowControl/>
              <w:jc w:val="center"/>
              <w:textAlignment w:val="center"/>
              <w:rPr>
                <w:rFonts w:hint="eastAsia" w:ascii="仿宋_GB2312" w:hAnsi="仿宋_GB2312" w:eastAsia="仿宋_GB2312" w:cs="仿宋_GB2312"/>
                <w:color w:val="000000"/>
                <w:kern w:val="15"/>
                <w:position w:val="2"/>
                <w:sz w:val="24"/>
                <w:szCs w:val="24"/>
                <w:lang w:val="en-US" w:eastAsia="zh-CN"/>
              </w:rPr>
            </w:pPr>
            <w:r>
              <w:rPr>
                <w:rFonts w:hint="eastAsia" w:ascii="仿宋_GB2312" w:hAnsi="仿宋_GB2312" w:eastAsia="仿宋_GB2312" w:cs="仿宋_GB2312"/>
                <w:color w:val="000000"/>
                <w:kern w:val="15"/>
                <w:position w:val="2"/>
                <w:sz w:val="24"/>
                <w:szCs w:val="24"/>
                <w:lang w:val="en-US" w:eastAsia="zh-CN"/>
              </w:rPr>
              <w:t>100</w:t>
            </w:r>
          </w:p>
        </w:tc>
        <w:tc>
          <w:tcPr>
            <w:tcW w:w="873" w:type="dxa"/>
            <w:noWrap w:val="0"/>
            <w:vAlign w:val="center"/>
          </w:tcPr>
          <w:p>
            <w:pPr>
              <w:widowControl/>
              <w:jc w:val="center"/>
              <w:textAlignment w:val="center"/>
              <w:rPr>
                <w:rFonts w:hint="eastAsia" w:ascii="仿宋_GB2312" w:hAnsi="仿宋_GB2312" w:eastAsia="仿宋_GB2312" w:cs="仿宋_GB2312"/>
                <w:color w:val="000000"/>
                <w:kern w:val="15"/>
                <w:position w:val="2"/>
                <w:sz w:val="24"/>
                <w:szCs w:val="24"/>
              </w:rPr>
            </w:pPr>
            <w:r>
              <w:rPr>
                <w:rFonts w:hint="eastAsia" w:ascii="仿宋_GB2312" w:hAnsi="仿宋_GB2312" w:eastAsia="仿宋_GB2312" w:cs="仿宋_GB2312"/>
                <w:color w:val="000000"/>
                <w:kern w:val="15"/>
                <w:position w:val="2"/>
                <w:sz w:val="24"/>
                <w:szCs w:val="24"/>
                <w:lang w:eastAsia="zh-CN"/>
              </w:rPr>
              <w:t>米</w:t>
            </w:r>
          </w:p>
        </w:tc>
        <w:tc>
          <w:tcPr>
            <w:tcW w:w="955" w:type="dxa"/>
            <w:noWrap w:val="0"/>
            <w:vAlign w:val="center"/>
          </w:tcPr>
          <w:p>
            <w:pPr>
              <w:snapToGrid w:val="0"/>
              <w:spacing w:line="360" w:lineRule="auto"/>
              <w:jc w:val="center"/>
              <w:rPr>
                <w:rFonts w:hint="eastAsia" w:ascii="仿宋_GB2312" w:hAnsi="仿宋_GB2312" w:eastAsia="仿宋_GB2312" w:cs="仿宋_GB2312"/>
                <w:color w:val="000000"/>
                <w:kern w:val="15"/>
                <w:position w:val="2"/>
                <w:sz w:val="24"/>
                <w:szCs w:val="24"/>
              </w:rPr>
            </w:pPr>
          </w:p>
        </w:tc>
        <w:tc>
          <w:tcPr>
            <w:tcW w:w="981" w:type="dxa"/>
            <w:noWrap w:val="0"/>
            <w:vAlign w:val="center"/>
          </w:tcPr>
          <w:p>
            <w:pPr>
              <w:bidi w:val="0"/>
              <w:jc w:val="center"/>
              <w:rPr>
                <w:rFonts w:hint="eastAsia" w:ascii="仿宋_GB2312" w:hAnsi="仿宋_GB2312" w:eastAsia="仿宋_GB2312" w:cs="仿宋_GB2312"/>
                <w:i w:val="0"/>
                <w:color w:val="000000"/>
                <w:kern w:val="2"/>
                <w:sz w:val="24"/>
                <w:szCs w:val="24"/>
                <w:u w:val="none"/>
                <w:lang w:val="en-US" w:eastAsia="zh-CN" w:bidi="ar-SA"/>
              </w:rPr>
            </w:pPr>
          </w:p>
        </w:tc>
        <w:tc>
          <w:tcPr>
            <w:tcW w:w="24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信号线、层显信号线、电话线及广播线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widowControl/>
              <w:jc w:val="center"/>
              <w:textAlignment w:val="center"/>
              <w:rPr>
                <w:rFonts w:hint="eastAsia" w:ascii="仿宋_GB2312" w:hAnsi="仿宋_GB2312" w:eastAsia="仿宋_GB2312" w:cs="仿宋_GB2312"/>
                <w:color w:val="000000"/>
                <w:kern w:val="15"/>
                <w:position w:val="2"/>
                <w:sz w:val="24"/>
                <w:szCs w:val="24"/>
              </w:rPr>
            </w:pPr>
            <w:r>
              <w:rPr>
                <w:rFonts w:hint="eastAsia" w:ascii="仿宋_GB2312" w:hAnsi="仿宋_GB2312" w:eastAsia="仿宋_GB2312" w:cs="仿宋_GB2312"/>
                <w:color w:val="000000"/>
                <w:kern w:val="0"/>
                <w:sz w:val="24"/>
                <w:szCs w:val="24"/>
              </w:rPr>
              <w:t>3</w:t>
            </w:r>
          </w:p>
        </w:tc>
        <w:tc>
          <w:tcPr>
            <w:tcW w:w="2977" w:type="dxa"/>
            <w:gridSpan w:val="2"/>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KVV2*4mm2电源线</w:t>
            </w:r>
          </w:p>
        </w:tc>
        <w:tc>
          <w:tcPr>
            <w:tcW w:w="831" w:type="dxa"/>
            <w:noWrap w:val="0"/>
            <w:vAlign w:val="center"/>
          </w:tcPr>
          <w:p>
            <w:pPr>
              <w:widowControl/>
              <w:jc w:val="center"/>
              <w:textAlignment w:val="center"/>
              <w:rPr>
                <w:rFonts w:hint="eastAsia" w:ascii="仿宋_GB2312" w:hAnsi="仿宋_GB2312" w:eastAsia="仿宋_GB2312" w:cs="仿宋_GB2312"/>
                <w:color w:val="000000"/>
                <w:kern w:val="15"/>
                <w:position w:val="2"/>
                <w:sz w:val="24"/>
                <w:szCs w:val="24"/>
                <w:lang w:val="en-US" w:eastAsia="zh-CN"/>
              </w:rPr>
            </w:pPr>
            <w:r>
              <w:rPr>
                <w:rFonts w:hint="eastAsia" w:ascii="仿宋_GB2312" w:hAnsi="仿宋_GB2312" w:eastAsia="仿宋_GB2312" w:cs="仿宋_GB2312"/>
                <w:color w:val="000000"/>
                <w:kern w:val="15"/>
                <w:position w:val="2"/>
                <w:sz w:val="24"/>
                <w:szCs w:val="24"/>
                <w:lang w:val="en-US" w:eastAsia="zh-CN"/>
              </w:rPr>
              <w:t>100</w:t>
            </w:r>
          </w:p>
        </w:tc>
        <w:tc>
          <w:tcPr>
            <w:tcW w:w="873" w:type="dxa"/>
            <w:noWrap w:val="0"/>
            <w:vAlign w:val="center"/>
          </w:tcPr>
          <w:p>
            <w:pPr>
              <w:widowControl/>
              <w:jc w:val="center"/>
              <w:textAlignment w:val="center"/>
              <w:rPr>
                <w:rFonts w:hint="eastAsia" w:ascii="仿宋_GB2312" w:hAnsi="仿宋_GB2312" w:eastAsia="仿宋_GB2312" w:cs="仿宋_GB2312"/>
                <w:color w:val="000000"/>
                <w:kern w:val="15"/>
                <w:position w:val="2"/>
                <w:sz w:val="24"/>
                <w:szCs w:val="24"/>
              </w:rPr>
            </w:pPr>
            <w:r>
              <w:rPr>
                <w:rFonts w:hint="eastAsia" w:ascii="仿宋_GB2312" w:hAnsi="仿宋_GB2312" w:eastAsia="仿宋_GB2312" w:cs="仿宋_GB2312"/>
                <w:color w:val="000000"/>
                <w:kern w:val="15"/>
                <w:position w:val="2"/>
                <w:sz w:val="24"/>
                <w:szCs w:val="24"/>
                <w:lang w:eastAsia="zh-CN"/>
              </w:rPr>
              <w:t>米</w:t>
            </w:r>
          </w:p>
        </w:tc>
        <w:tc>
          <w:tcPr>
            <w:tcW w:w="955" w:type="dxa"/>
            <w:noWrap w:val="0"/>
            <w:vAlign w:val="center"/>
          </w:tcPr>
          <w:p>
            <w:pPr>
              <w:snapToGrid w:val="0"/>
              <w:spacing w:line="360" w:lineRule="auto"/>
              <w:jc w:val="center"/>
              <w:rPr>
                <w:rFonts w:hint="eastAsia" w:ascii="仿宋_GB2312" w:hAnsi="仿宋_GB2312" w:eastAsia="仿宋_GB2312" w:cs="仿宋_GB2312"/>
                <w:color w:val="000000"/>
                <w:kern w:val="15"/>
                <w:position w:val="2"/>
                <w:sz w:val="24"/>
                <w:szCs w:val="24"/>
                <w:lang w:val="en-US" w:eastAsia="zh-CN"/>
              </w:rPr>
            </w:pPr>
          </w:p>
        </w:tc>
        <w:tc>
          <w:tcPr>
            <w:tcW w:w="981" w:type="dxa"/>
            <w:noWrap w:val="0"/>
            <w:vAlign w:val="center"/>
          </w:tcPr>
          <w:p>
            <w:pPr>
              <w:bidi w:val="0"/>
              <w:jc w:val="center"/>
              <w:rPr>
                <w:rFonts w:hint="eastAsia" w:ascii="仿宋_GB2312" w:hAnsi="仿宋_GB2312" w:eastAsia="仿宋_GB2312" w:cs="仿宋_GB2312"/>
                <w:i w:val="0"/>
                <w:color w:val="000000"/>
                <w:kern w:val="2"/>
                <w:sz w:val="24"/>
                <w:szCs w:val="24"/>
                <w:u w:val="none"/>
                <w:lang w:val="en-US" w:eastAsia="zh-CN" w:bidi="ar-SA"/>
              </w:rPr>
            </w:pPr>
          </w:p>
        </w:tc>
        <w:tc>
          <w:tcPr>
            <w:tcW w:w="24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24V电源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widowControl/>
              <w:jc w:val="center"/>
              <w:textAlignment w:val="center"/>
              <w:rPr>
                <w:rFonts w:hint="eastAsia" w:ascii="仿宋_GB2312" w:hAnsi="仿宋_GB2312" w:eastAsia="仿宋_GB2312" w:cs="仿宋_GB2312"/>
                <w:color w:val="000000"/>
                <w:kern w:val="15"/>
                <w:position w:val="2"/>
                <w:sz w:val="24"/>
                <w:szCs w:val="24"/>
              </w:rPr>
            </w:pPr>
            <w:r>
              <w:rPr>
                <w:rFonts w:hint="eastAsia" w:ascii="仿宋_GB2312" w:hAnsi="仿宋_GB2312" w:eastAsia="仿宋_GB2312" w:cs="仿宋_GB2312"/>
                <w:color w:val="000000"/>
                <w:kern w:val="0"/>
                <w:sz w:val="24"/>
                <w:szCs w:val="24"/>
              </w:rPr>
              <w:t>4</w:t>
            </w:r>
          </w:p>
        </w:tc>
        <w:tc>
          <w:tcPr>
            <w:tcW w:w="2977" w:type="dxa"/>
            <w:gridSpan w:val="2"/>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KVV2*6mm2电源线</w:t>
            </w:r>
          </w:p>
        </w:tc>
        <w:tc>
          <w:tcPr>
            <w:tcW w:w="831" w:type="dxa"/>
            <w:noWrap w:val="0"/>
            <w:vAlign w:val="center"/>
          </w:tcPr>
          <w:p>
            <w:pPr>
              <w:widowControl/>
              <w:jc w:val="center"/>
              <w:textAlignment w:val="center"/>
              <w:rPr>
                <w:rFonts w:hint="eastAsia" w:ascii="仿宋_GB2312" w:hAnsi="仿宋_GB2312" w:eastAsia="仿宋_GB2312" w:cs="仿宋_GB2312"/>
                <w:color w:val="000000"/>
                <w:kern w:val="15"/>
                <w:position w:val="2"/>
                <w:sz w:val="24"/>
                <w:szCs w:val="24"/>
                <w:lang w:val="en-US" w:eastAsia="zh-CN"/>
              </w:rPr>
            </w:pPr>
            <w:r>
              <w:rPr>
                <w:rFonts w:hint="eastAsia" w:ascii="仿宋_GB2312" w:hAnsi="仿宋_GB2312" w:eastAsia="仿宋_GB2312" w:cs="仿宋_GB2312"/>
                <w:color w:val="000000"/>
                <w:kern w:val="15"/>
                <w:position w:val="2"/>
                <w:sz w:val="24"/>
                <w:szCs w:val="24"/>
                <w:lang w:val="en-US" w:eastAsia="zh-CN"/>
              </w:rPr>
              <w:t>200</w:t>
            </w:r>
          </w:p>
        </w:tc>
        <w:tc>
          <w:tcPr>
            <w:tcW w:w="873" w:type="dxa"/>
            <w:noWrap w:val="0"/>
            <w:vAlign w:val="center"/>
          </w:tcPr>
          <w:p>
            <w:pPr>
              <w:widowControl/>
              <w:jc w:val="center"/>
              <w:textAlignment w:val="center"/>
              <w:rPr>
                <w:rFonts w:hint="eastAsia" w:ascii="仿宋_GB2312" w:hAnsi="仿宋_GB2312" w:eastAsia="仿宋_GB2312" w:cs="仿宋_GB2312"/>
                <w:color w:val="000000"/>
                <w:kern w:val="15"/>
                <w:position w:val="2"/>
                <w:sz w:val="24"/>
                <w:szCs w:val="24"/>
              </w:rPr>
            </w:pPr>
            <w:r>
              <w:rPr>
                <w:rFonts w:hint="eastAsia" w:ascii="仿宋_GB2312" w:hAnsi="仿宋_GB2312" w:eastAsia="仿宋_GB2312" w:cs="仿宋_GB2312"/>
                <w:color w:val="000000"/>
                <w:kern w:val="15"/>
                <w:position w:val="2"/>
                <w:sz w:val="24"/>
                <w:szCs w:val="24"/>
                <w:lang w:eastAsia="zh-CN"/>
              </w:rPr>
              <w:t>米</w:t>
            </w:r>
          </w:p>
        </w:tc>
        <w:tc>
          <w:tcPr>
            <w:tcW w:w="955" w:type="dxa"/>
            <w:noWrap w:val="0"/>
            <w:vAlign w:val="center"/>
          </w:tcPr>
          <w:p>
            <w:pPr>
              <w:snapToGrid w:val="0"/>
              <w:spacing w:line="360" w:lineRule="auto"/>
              <w:jc w:val="center"/>
              <w:rPr>
                <w:rFonts w:hint="eastAsia" w:ascii="仿宋_GB2312" w:hAnsi="仿宋_GB2312" w:eastAsia="仿宋_GB2312" w:cs="仿宋_GB2312"/>
                <w:color w:val="000000"/>
                <w:kern w:val="15"/>
                <w:position w:val="2"/>
                <w:sz w:val="24"/>
                <w:szCs w:val="24"/>
                <w:lang w:val="en-US" w:eastAsia="zh-CN"/>
              </w:rPr>
            </w:pPr>
          </w:p>
        </w:tc>
        <w:tc>
          <w:tcPr>
            <w:tcW w:w="981" w:type="dxa"/>
            <w:noWrap w:val="0"/>
            <w:vAlign w:val="center"/>
          </w:tcPr>
          <w:p>
            <w:pPr>
              <w:bidi w:val="0"/>
              <w:jc w:val="center"/>
              <w:rPr>
                <w:rFonts w:hint="eastAsia" w:ascii="仿宋_GB2312" w:hAnsi="仿宋_GB2312" w:eastAsia="仿宋_GB2312" w:cs="仿宋_GB2312"/>
                <w:i w:val="0"/>
                <w:color w:val="000000"/>
                <w:kern w:val="2"/>
                <w:sz w:val="24"/>
                <w:szCs w:val="24"/>
                <w:u w:val="none"/>
                <w:lang w:val="en-US" w:eastAsia="zh-CN" w:bidi="ar-SA"/>
              </w:rPr>
            </w:pPr>
          </w:p>
        </w:tc>
        <w:tc>
          <w:tcPr>
            <w:tcW w:w="24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末端双电源主备切换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widowControl/>
              <w:jc w:val="center"/>
              <w:textAlignment w:val="center"/>
              <w:rPr>
                <w:rFonts w:hint="eastAsia" w:ascii="仿宋_GB2312" w:hAnsi="仿宋_GB2312" w:eastAsia="仿宋_GB2312" w:cs="仿宋_GB2312"/>
                <w:color w:val="000000"/>
                <w:kern w:val="15"/>
                <w:position w:val="2"/>
                <w:sz w:val="24"/>
                <w:szCs w:val="24"/>
              </w:rPr>
            </w:pPr>
            <w:r>
              <w:rPr>
                <w:rFonts w:hint="eastAsia" w:ascii="仿宋_GB2312" w:hAnsi="仿宋_GB2312" w:eastAsia="仿宋_GB2312" w:cs="仿宋_GB2312"/>
                <w:color w:val="000000"/>
                <w:kern w:val="0"/>
                <w:sz w:val="24"/>
                <w:szCs w:val="24"/>
              </w:rPr>
              <w:t>5</w:t>
            </w:r>
          </w:p>
        </w:tc>
        <w:tc>
          <w:tcPr>
            <w:tcW w:w="2977" w:type="dxa"/>
            <w:gridSpan w:val="2"/>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200*100电缆桥架（强弱分离）</w:t>
            </w:r>
          </w:p>
        </w:tc>
        <w:tc>
          <w:tcPr>
            <w:tcW w:w="831" w:type="dxa"/>
            <w:noWrap w:val="0"/>
            <w:vAlign w:val="center"/>
          </w:tcPr>
          <w:p>
            <w:pPr>
              <w:widowControl/>
              <w:jc w:val="center"/>
              <w:textAlignment w:val="center"/>
              <w:rPr>
                <w:rFonts w:hint="eastAsia" w:ascii="仿宋_GB2312" w:hAnsi="仿宋_GB2312" w:eastAsia="仿宋_GB2312" w:cs="仿宋_GB2312"/>
                <w:color w:val="000000"/>
                <w:kern w:val="15"/>
                <w:position w:val="2"/>
                <w:sz w:val="24"/>
                <w:szCs w:val="24"/>
                <w:lang w:val="en-US" w:eastAsia="zh-CN"/>
              </w:rPr>
            </w:pPr>
            <w:r>
              <w:rPr>
                <w:rFonts w:hint="eastAsia" w:ascii="仿宋_GB2312" w:hAnsi="仿宋_GB2312" w:eastAsia="仿宋_GB2312" w:cs="仿宋_GB2312"/>
                <w:color w:val="000000"/>
                <w:kern w:val="15"/>
                <w:position w:val="2"/>
                <w:sz w:val="24"/>
                <w:szCs w:val="24"/>
                <w:lang w:val="en-US" w:eastAsia="zh-CN"/>
              </w:rPr>
              <w:t>100</w:t>
            </w:r>
          </w:p>
        </w:tc>
        <w:tc>
          <w:tcPr>
            <w:tcW w:w="873" w:type="dxa"/>
            <w:noWrap w:val="0"/>
            <w:vAlign w:val="center"/>
          </w:tcPr>
          <w:p>
            <w:pPr>
              <w:widowControl/>
              <w:jc w:val="center"/>
              <w:textAlignment w:val="center"/>
              <w:rPr>
                <w:rFonts w:hint="eastAsia" w:ascii="仿宋_GB2312" w:hAnsi="仿宋_GB2312" w:eastAsia="仿宋_GB2312" w:cs="仿宋_GB2312"/>
                <w:color w:val="000000"/>
                <w:kern w:val="15"/>
                <w:position w:val="2"/>
                <w:sz w:val="24"/>
                <w:szCs w:val="24"/>
              </w:rPr>
            </w:pPr>
            <w:r>
              <w:rPr>
                <w:rFonts w:hint="eastAsia" w:ascii="仿宋_GB2312" w:hAnsi="仿宋_GB2312" w:eastAsia="仿宋_GB2312" w:cs="仿宋_GB2312"/>
                <w:color w:val="000000"/>
                <w:kern w:val="15"/>
                <w:position w:val="2"/>
                <w:sz w:val="24"/>
                <w:szCs w:val="24"/>
                <w:lang w:eastAsia="zh-CN"/>
              </w:rPr>
              <w:t>米</w:t>
            </w:r>
          </w:p>
        </w:tc>
        <w:tc>
          <w:tcPr>
            <w:tcW w:w="955" w:type="dxa"/>
            <w:noWrap w:val="0"/>
            <w:vAlign w:val="center"/>
          </w:tcPr>
          <w:p>
            <w:pPr>
              <w:snapToGrid w:val="0"/>
              <w:spacing w:line="360" w:lineRule="auto"/>
              <w:jc w:val="center"/>
              <w:rPr>
                <w:rFonts w:hint="eastAsia" w:ascii="仿宋_GB2312" w:hAnsi="仿宋_GB2312" w:eastAsia="仿宋_GB2312" w:cs="仿宋_GB2312"/>
                <w:color w:val="000000"/>
                <w:kern w:val="15"/>
                <w:position w:val="2"/>
                <w:sz w:val="24"/>
                <w:szCs w:val="24"/>
                <w:lang w:val="en-US" w:eastAsia="zh-CN"/>
              </w:rPr>
            </w:pPr>
          </w:p>
        </w:tc>
        <w:tc>
          <w:tcPr>
            <w:tcW w:w="981" w:type="dxa"/>
            <w:noWrap w:val="0"/>
            <w:vAlign w:val="center"/>
          </w:tcPr>
          <w:p>
            <w:pPr>
              <w:bidi w:val="0"/>
              <w:jc w:val="center"/>
              <w:rPr>
                <w:rFonts w:hint="eastAsia" w:ascii="仿宋_GB2312" w:hAnsi="仿宋_GB2312" w:eastAsia="仿宋_GB2312" w:cs="仿宋_GB2312"/>
                <w:sz w:val="24"/>
                <w:szCs w:val="24"/>
                <w:lang w:val="en-US" w:eastAsia="zh-CN"/>
              </w:rPr>
            </w:pPr>
          </w:p>
        </w:tc>
        <w:tc>
          <w:tcPr>
            <w:tcW w:w="24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含配件含安装吊顶等其他辅件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widowControl/>
              <w:jc w:val="center"/>
              <w:textAlignment w:val="center"/>
              <w:rPr>
                <w:rFonts w:hint="eastAsia" w:ascii="仿宋_GB2312" w:hAnsi="仿宋_GB2312" w:eastAsia="仿宋_GB2312" w:cs="仿宋_GB2312"/>
                <w:color w:val="000000"/>
                <w:kern w:val="15"/>
                <w:position w:val="2"/>
                <w:sz w:val="24"/>
                <w:szCs w:val="24"/>
              </w:rPr>
            </w:pPr>
            <w:r>
              <w:rPr>
                <w:rFonts w:hint="eastAsia" w:ascii="仿宋_GB2312" w:hAnsi="仿宋_GB2312" w:eastAsia="仿宋_GB2312" w:cs="仿宋_GB2312"/>
                <w:color w:val="000000"/>
                <w:kern w:val="0"/>
                <w:sz w:val="24"/>
                <w:szCs w:val="24"/>
              </w:rPr>
              <w:t>6</w:t>
            </w:r>
          </w:p>
        </w:tc>
        <w:tc>
          <w:tcPr>
            <w:tcW w:w="2977" w:type="dxa"/>
            <w:gridSpan w:val="2"/>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接线端子箱</w:t>
            </w:r>
          </w:p>
        </w:tc>
        <w:tc>
          <w:tcPr>
            <w:tcW w:w="831" w:type="dxa"/>
            <w:noWrap w:val="0"/>
            <w:vAlign w:val="center"/>
          </w:tcPr>
          <w:p>
            <w:pPr>
              <w:widowControl/>
              <w:jc w:val="center"/>
              <w:textAlignment w:val="center"/>
              <w:rPr>
                <w:rFonts w:hint="eastAsia" w:ascii="仿宋_GB2312" w:hAnsi="仿宋_GB2312" w:eastAsia="仿宋_GB2312" w:cs="仿宋_GB2312"/>
                <w:color w:val="000000"/>
                <w:kern w:val="15"/>
                <w:position w:val="2"/>
                <w:sz w:val="24"/>
                <w:szCs w:val="24"/>
                <w:lang w:val="en-US" w:eastAsia="zh-CN"/>
              </w:rPr>
            </w:pPr>
            <w:r>
              <w:rPr>
                <w:rFonts w:hint="eastAsia" w:ascii="仿宋_GB2312" w:hAnsi="仿宋_GB2312" w:eastAsia="仿宋_GB2312" w:cs="仿宋_GB2312"/>
                <w:color w:val="000000"/>
                <w:kern w:val="15"/>
                <w:position w:val="2"/>
                <w:sz w:val="24"/>
                <w:szCs w:val="24"/>
                <w:lang w:val="en-US" w:eastAsia="zh-CN"/>
              </w:rPr>
              <w:t>1</w:t>
            </w:r>
          </w:p>
        </w:tc>
        <w:tc>
          <w:tcPr>
            <w:tcW w:w="873" w:type="dxa"/>
            <w:noWrap w:val="0"/>
            <w:vAlign w:val="center"/>
          </w:tcPr>
          <w:p>
            <w:pPr>
              <w:widowControl/>
              <w:jc w:val="center"/>
              <w:textAlignment w:val="center"/>
              <w:rPr>
                <w:rFonts w:hint="eastAsia" w:ascii="仿宋_GB2312" w:hAnsi="仿宋_GB2312" w:eastAsia="仿宋_GB2312" w:cs="仿宋_GB2312"/>
                <w:color w:val="000000"/>
                <w:kern w:val="15"/>
                <w:position w:val="2"/>
                <w:sz w:val="24"/>
                <w:szCs w:val="24"/>
                <w:lang w:eastAsia="zh-CN"/>
              </w:rPr>
            </w:pPr>
            <w:r>
              <w:rPr>
                <w:rFonts w:hint="eastAsia" w:ascii="仿宋_GB2312" w:hAnsi="仿宋_GB2312" w:eastAsia="仿宋_GB2312" w:cs="仿宋_GB2312"/>
                <w:color w:val="000000"/>
                <w:kern w:val="0"/>
                <w:sz w:val="24"/>
                <w:szCs w:val="24"/>
                <w:lang w:eastAsia="zh-CN"/>
              </w:rPr>
              <w:t>只</w:t>
            </w:r>
          </w:p>
        </w:tc>
        <w:tc>
          <w:tcPr>
            <w:tcW w:w="955" w:type="dxa"/>
            <w:noWrap w:val="0"/>
            <w:vAlign w:val="center"/>
          </w:tcPr>
          <w:p>
            <w:pPr>
              <w:snapToGrid w:val="0"/>
              <w:spacing w:line="360" w:lineRule="auto"/>
              <w:jc w:val="center"/>
              <w:rPr>
                <w:rFonts w:hint="eastAsia" w:ascii="仿宋_GB2312" w:hAnsi="仿宋_GB2312" w:eastAsia="仿宋_GB2312" w:cs="仿宋_GB2312"/>
                <w:color w:val="000000"/>
                <w:kern w:val="15"/>
                <w:position w:val="2"/>
                <w:sz w:val="24"/>
                <w:szCs w:val="24"/>
                <w:lang w:val="en-US" w:eastAsia="zh-CN" w:bidi="ar-SA"/>
              </w:rPr>
            </w:pPr>
          </w:p>
        </w:tc>
        <w:tc>
          <w:tcPr>
            <w:tcW w:w="981" w:type="dxa"/>
            <w:noWrap w:val="0"/>
            <w:vAlign w:val="center"/>
          </w:tcPr>
          <w:p>
            <w:pPr>
              <w:bidi w:val="0"/>
              <w:jc w:val="center"/>
              <w:rPr>
                <w:rFonts w:hint="eastAsia" w:ascii="仿宋_GB2312" w:hAnsi="仿宋_GB2312" w:eastAsia="仿宋_GB2312" w:cs="仿宋_GB2312"/>
                <w:sz w:val="24"/>
                <w:szCs w:val="24"/>
                <w:lang w:val="en-US" w:eastAsia="zh-CN"/>
              </w:rPr>
            </w:pPr>
          </w:p>
        </w:tc>
        <w:tc>
          <w:tcPr>
            <w:tcW w:w="24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原主机处安装1台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2977" w:type="dxa"/>
            <w:gridSpan w:val="2"/>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末端双电源切换柜</w:t>
            </w:r>
          </w:p>
        </w:tc>
        <w:tc>
          <w:tcPr>
            <w:tcW w:w="831"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c>
          <w:tcPr>
            <w:tcW w:w="873"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只</w:t>
            </w:r>
          </w:p>
        </w:tc>
        <w:tc>
          <w:tcPr>
            <w:tcW w:w="955" w:type="dxa"/>
            <w:noWrap w:val="0"/>
            <w:vAlign w:val="center"/>
          </w:tcPr>
          <w:p>
            <w:pPr>
              <w:snapToGrid w:val="0"/>
              <w:spacing w:line="360" w:lineRule="auto"/>
              <w:jc w:val="center"/>
              <w:rPr>
                <w:rFonts w:hint="eastAsia" w:ascii="仿宋_GB2312" w:hAnsi="仿宋_GB2312" w:eastAsia="仿宋_GB2312" w:cs="仿宋_GB2312"/>
                <w:color w:val="000000"/>
                <w:kern w:val="15"/>
                <w:position w:val="2"/>
                <w:sz w:val="24"/>
                <w:szCs w:val="24"/>
                <w:lang w:val="en-US" w:eastAsia="zh-CN" w:bidi="ar-SA"/>
              </w:rPr>
            </w:pPr>
          </w:p>
        </w:tc>
        <w:tc>
          <w:tcPr>
            <w:tcW w:w="981" w:type="dxa"/>
            <w:noWrap w:val="0"/>
            <w:vAlign w:val="center"/>
          </w:tcPr>
          <w:p>
            <w:pPr>
              <w:bidi w:val="0"/>
              <w:jc w:val="center"/>
              <w:rPr>
                <w:rFonts w:hint="eastAsia" w:ascii="仿宋_GB2312" w:hAnsi="仿宋_GB2312" w:eastAsia="仿宋_GB2312" w:cs="仿宋_GB2312"/>
                <w:sz w:val="24"/>
                <w:szCs w:val="24"/>
                <w:lang w:val="en-US" w:eastAsia="zh-CN"/>
              </w:rPr>
            </w:pPr>
          </w:p>
        </w:tc>
        <w:tc>
          <w:tcPr>
            <w:tcW w:w="24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220V双电源柜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w:t>
            </w:r>
          </w:p>
        </w:tc>
        <w:tc>
          <w:tcPr>
            <w:tcW w:w="2977" w:type="dxa"/>
            <w:gridSpan w:val="2"/>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联网上传主机移位</w:t>
            </w:r>
          </w:p>
        </w:tc>
        <w:tc>
          <w:tcPr>
            <w:tcW w:w="831"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c>
          <w:tcPr>
            <w:tcW w:w="873"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项</w:t>
            </w:r>
          </w:p>
        </w:tc>
        <w:tc>
          <w:tcPr>
            <w:tcW w:w="955" w:type="dxa"/>
            <w:noWrap w:val="0"/>
            <w:vAlign w:val="center"/>
          </w:tcPr>
          <w:p>
            <w:pPr>
              <w:snapToGrid w:val="0"/>
              <w:spacing w:line="360" w:lineRule="auto"/>
              <w:jc w:val="center"/>
              <w:rPr>
                <w:rFonts w:hint="eastAsia" w:ascii="仿宋_GB2312" w:hAnsi="仿宋_GB2312" w:eastAsia="仿宋_GB2312" w:cs="仿宋_GB2312"/>
                <w:color w:val="000000"/>
                <w:kern w:val="15"/>
                <w:position w:val="2"/>
                <w:sz w:val="24"/>
                <w:szCs w:val="24"/>
                <w:lang w:val="en-US" w:eastAsia="zh-CN"/>
              </w:rPr>
            </w:pPr>
          </w:p>
        </w:tc>
        <w:tc>
          <w:tcPr>
            <w:tcW w:w="981" w:type="dxa"/>
            <w:noWrap w:val="0"/>
            <w:vAlign w:val="center"/>
          </w:tcPr>
          <w:p>
            <w:pPr>
              <w:bidi w:val="0"/>
              <w:jc w:val="center"/>
              <w:rPr>
                <w:rFonts w:hint="eastAsia" w:ascii="仿宋_GB2312" w:hAnsi="仿宋_GB2312" w:eastAsia="仿宋_GB2312" w:cs="仿宋_GB2312"/>
                <w:sz w:val="24"/>
                <w:szCs w:val="24"/>
                <w:lang w:val="en-US" w:eastAsia="zh-CN"/>
              </w:rPr>
            </w:pPr>
          </w:p>
        </w:tc>
        <w:tc>
          <w:tcPr>
            <w:tcW w:w="24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消防专线由移动或电信公司移位，我公司不包含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w:t>
            </w:r>
          </w:p>
        </w:tc>
        <w:tc>
          <w:tcPr>
            <w:tcW w:w="2977" w:type="dxa"/>
            <w:gridSpan w:val="2"/>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运费</w:t>
            </w:r>
          </w:p>
        </w:tc>
        <w:tc>
          <w:tcPr>
            <w:tcW w:w="831"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c>
          <w:tcPr>
            <w:tcW w:w="873"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项</w:t>
            </w:r>
          </w:p>
        </w:tc>
        <w:tc>
          <w:tcPr>
            <w:tcW w:w="955" w:type="dxa"/>
            <w:noWrap w:val="0"/>
            <w:vAlign w:val="center"/>
          </w:tcPr>
          <w:p>
            <w:pPr>
              <w:snapToGrid w:val="0"/>
              <w:spacing w:line="360" w:lineRule="auto"/>
              <w:jc w:val="center"/>
              <w:rPr>
                <w:rFonts w:hint="eastAsia" w:ascii="仿宋_GB2312" w:hAnsi="仿宋_GB2312" w:eastAsia="仿宋_GB2312" w:cs="仿宋_GB2312"/>
                <w:color w:val="000000"/>
                <w:kern w:val="15"/>
                <w:position w:val="2"/>
                <w:sz w:val="24"/>
                <w:szCs w:val="24"/>
                <w:lang w:val="en-US" w:eastAsia="zh-CN"/>
              </w:rPr>
            </w:pPr>
          </w:p>
        </w:tc>
        <w:tc>
          <w:tcPr>
            <w:tcW w:w="981" w:type="dxa"/>
            <w:noWrap w:val="0"/>
            <w:vAlign w:val="center"/>
          </w:tcPr>
          <w:p>
            <w:pPr>
              <w:bidi w:val="0"/>
              <w:jc w:val="center"/>
              <w:rPr>
                <w:rFonts w:hint="eastAsia" w:ascii="仿宋_GB2312" w:hAnsi="仿宋_GB2312" w:eastAsia="仿宋_GB2312" w:cs="仿宋_GB2312"/>
                <w:i w:val="0"/>
                <w:color w:val="000000"/>
                <w:kern w:val="2"/>
                <w:sz w:val="24"/>
                <w:szCs w:val="24"/>
                <w:u w:val="none"/>
                <w:lang w:val="en-US" w:eastAsia="zh-CN" w:bidi="ar-SA"/>
              </w:rPr>
            </w:pPr>
          </w:p>
        </w:tc>
        <w:tc>
          <w:tcPr>
            <w:tcW w:w="24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c>
          <w:tcPr>
            <w:tcW w:w="2977" w:type="dxa"/>
            <w:gridSpan w:val="2"/>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调试费</w:t>
            </w:r>
          </w:p>
        </w:tc>
        <w:tc>
          <w:tcPr>
            <w:tcW w:w="831"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c>
          <w:tcPr>
            <w:tcW w:w="873"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项</w:t>
            </w:r>
          </w:p>
        </w:tc>
        <w:tc>
          <w:tcPr>
            <w:tcW w:w="955" w:type="dxa"/>
            <w:noWrap w:val="0"/>
            <w:vAlign w:val="center"/>
          </w:tcPr>
          <w:p>
            <w:pPr>
              <w:snapToGrid w:val="0"/>
              <w:spacing w:line="360" w:lineRule="auto"/>
              <w:jc w:val="center"/>
              <w:rPr>
                <w:rFonts w:hint="eastAsia" w:ascii="仿宋_GB2312" w:hAnsi="仿宋_GB2312" w:eastAsia="仿宋_GB2312" w:cs="仿宋_GB2312"/>
                <w:color w:val="000000"/>
                <w:kern w:val="15"/>
                <w:position w:val="2"/>
                <w:sz w:val="24"/>
                <w:szCs w:val="24"/>
                <w:lang w:val="en-US" w:eastAsia="zh-CN"/>
              </w:rPr>
            </w:pPr>
          </w:p>
        </w:tc>
        <w:tc>
          <w:tcPr>
            <w:tcW w:w="981" w:type="dxa"/>
            <w:noWrap w:val="0"/>
            <w:vAlign w:val="center"/>
          </w:tcPr>
          <w:p>
            <w:pPr>
              <w:bidi w:val="0"/>
              <w:jc w:val="center"/>
              <w:rPr>
                <w:rFonts w:hint="eastAsia" w:ascii="仿宋_GB2312" w:hAnsi="仿宋_GB2312" w:eastAsia="仿宋_GB2312" w:cs="仿宋_GB2312"/>
                <w:i w:val="0"/>
                <w:color w:val="000000"/>
                <w:kern w:val="2"/>
                <w:sz w:val="24"/>
                <w:szCs w:val="24"/>
                <w:u w:val="none"/>
                <w:lang w:val="en-US" w:eastAsia="zh-CN" w:bidi="ar-SA"/>
              </w:rPr>
            </w:pPr>
          </w:p>
        </w:tc>
        <w:tc>
          <w:tcPr>
            <w:tcW w:w="24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主机移位后，重新调试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w:t>
            </w:r>
          </w:p>
        </w:tc>
        <w:tc>
          <w:tcPr>
            <w:tcW w:w="2977" w:type="dxa"/>
            <w:gridSpan w:val="2"/>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机械费</w:t>
            </w:r>
          </w:p>
        </w:tc>
        <w:tc>
          <w:tcPr>
            <w:tcW w:w="831"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c>
          <w:tcPr>
            <w:tcW w:w="873"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项</w:t>
            </w:r>
          </w:p>
        </w:tc>
        <w:tc>
          <w:tcPr>
            <w:tcW w:w="955" w:type="dxa"/>
            <w:noWrap w:val="0"/>
            <w:vAlign w:val="center"/>
          </w:tcPr>
          <w:p>
            <w:pPr>
              <w:snapToGrid w:val="0"/>
              <w:spacing w:line="360" w:lineRule="auto"/>
              <w:jc w:val="center"/>
              <w:rPr>
                <w:rFonts w:hint="eastAsia" w:ascii="仿宋_GB2312" w:hAnsi="仿宋_GB2312" w:eastAsia="仿宋_GB2312" w:cs="仿宋_GB2312"/>
                <w:color w:val="000000"/>
                <w:kern w:val="15"/>
                <w:position w:val="2"/>
                <w:sz w:val="24"/>
                <w:szCs w:val="24"/>
                <w:lang w:val="en-US" w:eastAsia="zh-CN"/>
              </w:rPr>
            </w:pPr>
          </w:p>
        </w:tc>
        <w:tc>
          <w:tcPr>
            <w:tcW w:w="981" w:type="dxa"/>
            <w:noWrap w:val="0"/>
            <w:vAlign w:val="center"/>
          </w:tcPr>
          <w:p>
            <w:pPr>
              <w:bidi w:val="0"/>
              <w:jc w:val="center"/>
              <w:rPr>
                <w:rFonts w:hint="eastAsia" w:ascii="仿宋_GB2312" w:hAnsi="仿宋_GB2312" w:eastAsia="仿宋_GB2312" w:cs="仿宋_GB2312"/>
                <w:i w:val="0"/>
                <w:color w:val="000000"/>
                <w:kern w:val="2"/>
                <w:sz w:val="24"/>
                <w:szCs w:val="24"/>
                <w:u w:val="none"/>
                <w:lang w:val="en-US" w:eastAsia="zh-CN" w:bidi="ar-SA"/>
              </w:rPr>
            </w:pPr>
          </w:p>
        </w:tc>
        <w:tc>
          <w:tcPr>
            <w:tcW w:w="24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电锤、电钻、脚手架及开孔器等设施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w:t>
            </w:r>
          </w:p>
        </w:tc>
        <w:tc>
          <w:tcPr>
            <w:tcW w:w="848"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人工费</w:t>
            </w:r>
          </w:p>
        </w:tc>
        <w:tc>
          <w:tcPr>
            <w:tcW w:w="212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000000"/>
                <w:kern w:val="15"/>
                <w:position w:val="2"/>
                <w:sz w:val="24"/>
                <w:szCs w:val="24"/>
                <w:lang w:val="en-US" w:eastAsia="zh-CN" w:bidi="ar-SA"/>
              </w:rPr>
            </w:pPr>
            <w:r>
              <w:rPr>
                <w:rFonts w:hint="eastAsia" w:ascii="仿宋_GB2312" w:hAnsi="仿宋_GB2312" w:eastAsia="仿宋_GB2312" w:cs="仿宋_GB2312"/>
                <w:color w:val="000000"/>
                <w:kern w:val="15"/>
                <w:position w:val="2"/>
                <w:sz w:val="24"/>
                <w:szCs w:val="24"/>
                <w:lang w:val="en-US" w:eastAsia="zh-CN"/>
              </w:rPr>
              <w:t>开孔费</w:t>
            </w:r>
          </w:p>
        </w:tc>
        <w:tc>
          <w:tcPr>
            <w:tcW w:w="831"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c>
          <w:tcPr>
            <w:tcW w:w="873"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项</w:t>
            </w:r>
          </w:p>
        </w:tc>
        <w:tc>
          <w:tcPr>
            <w:tcW w:w="955" w:type="dxa"/>
            <w:noWrap w:val="0"/>
            <w:vAlign w:val="center"/>
          </w:tcPr>
          <w:p>
            <w:pPr>
              <w:snapToGrid w:val="0"/>
              <w:spacing w:line="360" w:lineRule="auto"/>
              <w:jc w:val="center"/>
              <w:rPr>
                <w:rFonts w:hint="eastAsia" w:ascii="仿宋_GB2312" w:hAnsi="仿宋_GB2312" w:eastAsia="仿宋_GB2312" w:cs="仿宋_GB2312"/>
                <w:color w:val="000000"/>
                <w:kern w:val="15"/>
                <w:position w:val="2"/>
                <w:sz w:val="24"/>
                <w:szCs w:val="24"/>
                <w:lang w:val="en-US" w:eastAsia="zh-CN"/>
              </w:rPr>
            </w:pPr>
          </w:p>
        </w:tc>
        <w:tc>
          <w:tcPr>
            <w:tcW w:w="981" w:type="dxa"/>
            <w:noWrap w:val="0"/>
            <w:vAlign w:val="center"/>
          </w:tcPr>
          <w:p>
            <w:pPr>
              <w:bidi w:val="0"/>
              <w:jc w:val="center"/>
              <w:rPr>
                <w:rFonts w:hint="eastAsia" w:ascii="仿宋_GB2312" w:hAnsi="仿宋_GB2312" w:eastAsia="仿宋_GB2312" w:cs="仿宋_GB2312"/>
                <w:i w:val="0"/>
                <w:color w:val="000000"/>
                <w:kern w:val="2"/>
                <w:sz w:val="24"/>
                <w:szCs w:val="24"/>
                <w:u w:val="none"/>
                <w:lang w:val="en-US" w:eastAsia="zh-CN" w:bidi="ar-SA"/>
              </w:rPr>
            </w:pPr>
          </w:p>
        </w:tc>
        <w:tc>
          <w:tcPr>
            <w:tcW w:w="24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w:t>
            </w:r>
          </w:p>
        </w:tc>
        <w:tc>
          <w:tcPr>
            <w:tcW w:w="84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212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000000"/>
                <w:kern w:val="15"/>
                <w:position w:val="2"/>
                <w:sz w:val="24"/>
                <w:szCs w:val="24"/>
                <w:lang w:val="en-US" w:eastAsia="zh-CN" w:bidi="ar-SA"/>
              </w:rPr>
            </w:pPr>
            <w:r>
              <w:rPr>
                <w:rFonts w:hint="eastAsia" w:ascii="仿宋_GB2312" w:hAnsi="仿宋_GB2312" w:eastAsia="仿宋_GB2312" w:cs="仿宋_GB2312"/>
                <w:color w:val="000000"/>
                <w:kern w:val="15"/>
                <w:position w:val="2"/>
                <w:sz w:val="24"/>
                <w:szCs w:val="24"/>
                <w:lang w:val="en-US" w:eastAsia="zh-CN"/>
              </w:rPr>
              <w:t>桥架安装费</w:t>
            </w:r>
          </w:p>
        </w:tc>
        <w:tc>
          <w:tcPr>
            <w:tcW w:w="831"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c>
          <w:tcPr>
            <w:tcW w:w="873"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项</w:t>
            </w:r>
          </w:p>
        </w:tc>
        <w:tc>
          <w:tcPr>
            <w:tcW w:w="955" w:type="dxa"/>
            <w:noWrap w:val="0"/>
            <w:vAlign w:val="center"/>
          </w:tcPr>
          <w:p>
            <w:pPr>
              <w:snapToGrid w:val="0"/>
              <w:spacing w:line="360" w:lineRule="auto"/>
              <w:jc w:val="center"/>
              <w:rPr>
                <w:rFonts w:hint="eastAsia" w:ascii="仿宋_GB2312" w:hAnsi="仿宋_GB2312" w:eastAsia="仿宋_GB2312" w:cs="仿宋_GB2312"/>
                <w:color w:val="000000"/>
                <w:kern w:val="15"/>
                <w:position w:val="2"/>
                <w:sz w:val="24"/>
                <w:szCs w:val="24"/>
                <w:lang w:val="en-US" w:eastAsia="zh-CN"/>
              </w:rPr>
            </w:pPr>
          </w:p>
        </w:tc>
        <w:tc>
          <w:tcPr>
            <w:tcW w:w="981" w:type="dxa"/>
            <w:noWrap w:val="0"/>
            <w:vAlign w:val="center"/>
          </w:tcPr>
          <w:p>
            <w:pPr>
              <w:bidi w:val="0"/>
              <w:jc w:val="center"/>
              <w:rPr>
                <w:rFonts w:hint="eastAsia" w:ascii="仿宋_GB2312" w:hAnsi="仿宋_GB2312" w:eastAsia="仿宋_GB2312" w:cs="仿宋_GB2312"/>
                <w:i w:val="0"/>
                <w:color w:val="000000"/>
                <w:kern w:val="2"/>
                <w:sz w:val="24"/>
                <w:szCs w:val="24"/>
                <w:u w:val="none"/>
                <w:lang w:val="en-US" w:eastAsia="zh-CN" w:bidi="ar-SA"/>
              </w:rPr>
            </w:pPr>
          </w:p>
        </w:tc>
        <w:tc>
          <w:tcPr>
            <w:tcW w:w="24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w:t>
            </w:r>
          </w:p>
        </w:tc>
        <w:tc>
          <w:tcPr>
            <w:tcW w:w="84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212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000000"/>
                <w:kern w:val="15"/>
                <w:position w:val="2"/>
                <w:sz w:val="24"/>
                <w:szCs w:val="24"/>
                <w:lang w:val="en-US" w:eastAsia="zh-CN" w:bidi="ar-SA"/>
              </w:rPr>
            </w:pPr>
            <w:r>
              <w:rPr>
                <w:rFonts w:hint="eastAsia" w:ascii="仿宋_GB2312" w:hAnsi="仿宋_GB2312" w:eastAsia="仿宋_GB2312" w:cs="仿宋_GB2312"/>
                <w:color w:val="000000"/>
                <w:kern w:val="15"/>
                <w:position w:val="2"/>
                <w:sz w:val="24"/>
                <w:szCs w:val="24"/>
                <w:lang w:val="en-US" w:eastAsia="zh-CN"/>
              </w:rPr>
              <w:t>电缆铺设费用</w:t>
            </w:r>
          </w:p>
        </w:tc>
        <w:tc>
          <w:tcPr>
            <w:tcW w:w="831"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c>
          <w:tcPr>
            <w:tcW w:w="873"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项</w:t>
            </w:r>
          </w:p>
        </w:tc>
        <w:tc>
          <w:tcPr>
            <w:tcW w:w="955" w:type="dxa"/>
            <w:noWrap w:val="0"/>
            <w:vAlign w:val="center"/>
          </w:tcPr>
          <w:p>
            <w:pPr>
              <w:snapToGrid w:val="0"/>
              <w:spacing w:line="360" w:lineRule="auto"/>
              <w:jc w:val="center"/>
              <w:rPr>
                <w:rFonts w:hint="eastAsia" w:ascii="仿宋_GB2312" w:hAnsi="仿宋_GB2312" w:eastAsia="仿宋_GB2312" w:cs="仿宋_GB2312"/>
                <w:color w:val="000000"/>
                <w:kern w:val="15"/>
                <w:position w:val="2"/>
                <w:sz w:val="24"/>
                <w:szCs w:val="24"/>
                <w:lang w:val="en-US" w:eastAsia="zh-CN"/>
              </w:rPr>
            </w:pPr>
          </w:p>
        </w:tc>
        <w:tc>
          <w:tcPr>
            <w:tcW w:w="981" w:type="dxa"/>
            <w:noWrap w:val="0"/>
            <w:vAlign w:val="center"/>
          </w:tcPr>
          <w:p>
            <w:pPr>
              <w:bidi w:val="0"/>
              <w:jc w:val="center"/>
              <w:rPr>
                <w:rFonts w:hint="eastAsia" w:ascii="仿宋_GB2312" w:hAnsi="仿宋_GB2312" w:eastAsia="仿宋_GB2312" w:cs="仿宋_GB2312"/>
                <w:i w:val="0"/>
                <w:color w:val="000000"/>
                <w:kern w:val="2"/>
                <w:sz w:val="24"/>
                <w:szCs w:val="24"/>
                <w:u w:val="none"/>
                <w:lang w:val="en-US" w:eastAsia="zh-CN" w:bidi="ar-SA"/>
              </w:rPr>
            </w:pPr>
          </w:p>
        </w:tc>
        <w:tc>
          <w:tcPr>
            <w:tcW w:w="24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w:t>
            </w:r>
          </w:p>
        </w:tc>
        <w:tc>
          <w:tcPr>
            <w:tcW w:w="848"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212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000000"/>
                <w:kern w:val="15"/>
                <w:position w:val="2"/>
                <w:sz w:val="24"/>
                <w:szCs w:val="24"/>
                <w:lang w:val="en-US" w:eastAsia="zh-CN" w:bidi="ar-SA"/>
              </w:rPr>
            </w:pPr>
            <w:r>
              <w:rPr>
                <w:rFonts w:hint="eastAsia" w:ascii="仿宋_GB2312" w:hAnsi="仿宋_GB2312" w:eastAsia="仿宋_GB2312" w:cs="仿宋_GB2312"/>
                <w:color w:val="000000"/>
                <w:kern w:val="15"/>
                <w:position w:val="2"/>
                <w:sz w:val="24"/>
                <w:szCs w:val="24"/>
                <w:lang w:val="en-US" w:eastAsia="zh-CN"/>
              </w:rPr>
              <w:t>拆除及安装线路与电柜人工费</w:t>
            </w:r>
          </w:p>
        </w:tc>
        <w:tc>
          <w:tcPr>
            <w:tcW w:w="831"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c>
          <w:tcPr>
            <w:tcW w:w="873" w:type="dxa"/>
            <w:noWrap w:val="0"/>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项</w:t>
            </w:r>
          </w:p>
        </w:tc>
        <w:tc>
          <w:tcPr>
            <w:tcW w:w="955" w:type="dxa"/>
            <w:noWrap w:val="0"/>
            <w:vAlign w:val="center"/>
          </w:tcPr>
          <w:p>
            <w:pPr>
              <w:snapToGrid w:val="0"/>
              <w:spacing w:line="360" w:lineRule="auto"/>
              <w:jc w:val="center"/>
              <w:rPr>
                <w:rFonts w:hint="eastAsia" w:ascii="仿宋_GB2312" w:hAnsi="仿宋_GB2312" w:eastAsia="仿宋_GB2312" w:cs="仿宋_GB2312"/>
                <w:color w:val="000000"/>
                <w:kern w:val="15"/>
                <w:position w:val="2"/>
                <w:sz w:val="24"/>
                <w:szCs w:val="24"/>
                <w:lang w:val="en-US" w:eastAsia="zh-CN"/>
              </w:rPr>
            </w:pPr>
          </w:p>
        </w:tc>
        <w:tc>
          <w:tcPr>
            <w:tcW w:w="981" w:type="dxa"/>
            <w:noWrap w:val="0"/>
            <w:vAlign w:val="center"/>
          </w:tcPr>
          <w:p>
            <w:pPr>
              <w:bidi w:val="0"/>
              <w:jc w:val="center"/>
              <w:rPr>
                <w:rFonts w:hint="eastAsia" w:ascii="仿宋_GB2312" w:hAnsi="仿宋_GB2312" w:eastAsia="仿宋_GB2312" w:cs="仿宋_GB2312"/>
                <w:i w:val="0"/>
                <w:color w:val="000000"/>
                <w:kern w:val="2"/>
                <w:sz w:val="24"/>
                <w:szCs w:val="24"/>
                <w:u w:val="none"/>
                <w:lang w:val="en-US" w:eastAsia="zh-CN" w:bidi="ar-SA"/>
              </w:rPr>
            </w:pPr>
          </w:p>
        </w:tc>
        <w:tc>
          <w:tcPr>
            <w:tcW w:w="24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824" w:type="dxa"/>
            <w:gridSpan w:val="3"/>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合计</w:t>
            </w:r>
          </w:p>
        </w:tc>
        <w:tc>
          <w:tcPr>
            <w:tcW w:w="6052" w:type="dxa"/>
            <w:gridSpan w:val="5"/>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2"/>
                <w:sz w:val="24"/>
                <w:szCs w:val="24"/>
                <w:u w:val="none"/>
                <w:lang w:val="en-US" w:eastAsia="zh-CN" w:bidi="ar-SA"/>
              </w:rPr>
              <w:fldChar w:fldCharType="begin"/>
            </w:r>
            <w:r>
              <w:rPr>
                <w:rFonts w:hint="eastAsia" w:ascii="仿宋_GB2312" w:hAnsi="仿宋_GB2312" w:eastAsia="仿宋_GB2312" w:cs="仿宋_GB2312"/>
                <w:i w:val="0"/>
                <w:color w:val="000000"/>
                <w:kern w:val="2"/>
                <w:sz w:val="24"/>
                <w:szCs w:val="24"/>
                <w:u w:val="none"/>
                <w:lang w:val="en-US" w:eastAsia="zh-CN" w:bidi="ar-SA"/>
              </w:rPr>
              <w:instrText xml:space="preserve"> = sum(F2:F16) \* MERGEFORMAT </w:instrText>
            </w:r>
            <w:r>
              <w:rPr>
                <w:rFonts w:hint="eastAsia" w:ascii="仿宋_GB2312" w:hAnsi="仿宋_GB2312" w:eastAsia="仿宋_GB2312" w:cs="仿宋_GB2312"/>
                <w:i w:val="0"/>
                <w:color w:val="000000"/>
                <w:kern w:val="2"/>
                <w:sz w:val="24"/>
                <w:szCs w:val="24"/>
                <w:u w:val="none"/>
                <w:lang w:val="en-US" w:eastAsia="zh-CN" w:bidi="ar-SA"/>
              </w:rPr>
              <w:fldChar w:fldCharType="separate"/>
            </w:r>
            <w:r>
              <w:rPr>
                <w:rFonts w:hint="eastAsia" w:ascii="仿宋_GB2312" w:hAnsi="仿宋_GB2312" w:eastAsia="仿宋_GB2312" w:cs="仿宋_GB2312"/>
                <w:i w:val="0"/>
                <w:color w:val="000000"/>
                <w:kern w:val="2"/>
                <w:sz w:val="24"/>
                <w:szCs w:val="24"/>
                <w:u w:val="none"/>
                <w:lang w:val="en-US" w:eastAsia="zh-CN" w:bidi="ar-SA"/>
              </w:rPr>
              <w:fldChar w:fldCharType="end"/>
            </w:r>
          </w:p>
        </w:tc>
      </w:tr>
    </w:tbl>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eastAsia="zh-CN"/>
        </w:rPr>
        <w:t>备注：投标人可自行进行现场踏勘，现场踏勘联系人：朱老师，</w:t>
      </w:r>
      <w:r>
        <w:rPr>
          <w:rFonts w:hint="eastAsia" w:ascii="黑体" w:hAnsi="黑体" w:eastAsia="黑体" w:cs="黑体"/>
          <w:b/>
          <w:bCs/>
          <w:sz w:val="28"/>
          <w:szCs w:val="28"/>
          <w:lang w:val="en-US" w:eastAsia="zh-CN"/>
        </w:rPr>
        <w:t>0515—68660719，中标后，投标单价不得调整。</w:t>
      </w:r>
    </w:p>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r>
        <w:rPr>
          <w:rFonts w:hint="eastAsia" w:ascii="仿宋_GB2312" w:eastAsia="仿宋_GB2312" w:cs="仿宋_GB2312"/>
          <w:color w:val="000000"/>
          <w:sz w:val="28"/>
          <w:szCs w:val="28"/>
          <w:lang w:eastAsia="zh-CN"/>
        </w:rPr>
        <w:t>，具备建设主管部分颁发的消防设施工程专业承包二级及以上资质</w:t>
      </w:r>
      <w:r>
        <w:rPr>
          <w:rFonts w:hint="eastAsia" w:ascii="仿宋_GB2312" w:eastAsia="仿宋_GB2312" w:cs="仿宋_GB2312"/>
          <w:color w:val="000000"/>
          <w:sz w:val="28"/>
          <w:szCs w:val="28"/>
        </w:rPr>
        <w:t>。</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w:t>
      </w:r>
      <w:r>
        <w:rPr>
          <w:rFonts w:hint="eastAsia" w:ascii="仿宋_GB2312" w:eastAsia="仿宋_GB2312" w:cs="仿宋_GB2312"/>
          <w:b/>
          <w:bCs/>
          <w:color w:val="000000"/>
          <w:sz w:val="28"/>
          <w:szCs w:val="28"/>
          <w:u w:val="single"/>
          <w:lang w:eastAsia="zh-CN"/>
        </w:rPr>
        <w:t>消防设施工程专业承包二级及以上资质证书（</w:t>
      </w:r>
      <w:r>
        <w:rPr>
          <w:rFonts w:hint="eastAsia" w:ascii="仿宋_GB2312" w:eastAsia="仿宋_GB2312" w:cs="仿宋_GB2312"/>
          <w:b/>
          <w:bCs/>
          <w:color w:val="000000"/>
          <w:sz w:val="28"/>
          <w:szCs w:val="28"/>
          <w:u w:val="single"/>
        </w:rPr>
        <w:t>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val="en-US" w:eastAsia="zh-CN"/>
        </w:rPr>
        <w:t>消防报警主机系统移机项目</w:t>
      </w:r>
    </w:p>
    <w:p>
      <w:pPr>
        <w:spacing w:line="560" w:lineRule="exact"/>
        <w:ind w:firstLine="560" w:firstLineChars="200"/>
        <w:rPr>
          <w:rFonts w:hint="eastAsia" w:ascii="仿宋_GB2312" w:hAnsi="仿宋_GB2312" w:eastAsia="仿宋_GB2312" w:cs="仿宋_GB2312"/>
          <w:color w:val="000000"/>
          <w:kern w:val="0"/>
          <w:sz w:val="28"/>
          <w:szCs w:val="28"/>
          <w:lang w:eastAsia="zh-CN"/>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施工</w:t>
      </w:r>
      <w:r>
        <w:rPr>
          <w:rFonts w:hint="eastAsia" w:ascii="仿宋_GB2312" w:hAnsi="仿宋_GB2312" w:eastAsia="仿宋_GB2312" w:cs="仿宋_GB2312"/>
          <w:kern w:val="0"/>
          <w:sz w:val="28"/>
          <w:szCs w:val="28"/>
        </w:rPr>
        <w:t>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15</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r>
        <w:rPr>
          <w:rFonts w:hint="eastAsia" w:ascii="仿宋_GB2312" w:hAnsi="仿宋_GB2312" w:eastAsia="仿宋_GB2312" w:cs="仿宋_GB2312"/>
          <w:color w:val="000000"/>
          <w:kern w:val="0"/>
          <w:sz w:val="28"/>
          <w:szCs w:val="28"/>
          <w:lang w:eastAsia="zh-CN"/>
        </w:rPr>
        <w:t>完成项目施工。</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w:t>
      </w:r>
      <w:r>
        <w:rPr>
          <w:rFonts w:hint="eastAsia" w:ascii="仿宋_GB2312" w:hAnsi="仿宋_GB2312" w:eastAsia="仿宋_GB2312" w:cs="仿宋_GB2312"/>
          <w:kern w:val="0"/>
          <w:sz w:val="28"/>
          <w:szCs w:val="28"/>
          <w:lang w:eastAsia="zh-CN"/>
        </w:rPr>
        <w:t>符合国家现行有关规范</w:t>
      </w:r>
      <w:r>
        <w:rPr>
          <w:rFonts w:hint="eastAsia" w:ascii="仿宋_GB2312" w:hAnsi="仿宋_GB2312" w:eastAsia="仿宋_GB2312" w:cs="仿宋_GB2312"/>
          <w:kern w:val="0"/>
          <w:sz w:val="28"/>
          <w:szCs w:val="28"/>
        </w:rPr>
        <w:t>。</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6万元。超过预算金额的报价为无效报价</w:t>
      </w:r>
      <w:r>
        <w:rPr>
          <w:rFonts w:hint="eastAsia" w:ascii="仿宋_GB2312" w:hAnsi="仿宋_GB2312" w:eastAsia="仿宋_GB2312" w:cs="仿宋_GB2312"/>
          <w:kern w:val="0"/>
          <w:sz w:val="28"/>
          <w:szCs w:val="28"/>
          <w:lang w:val="en-US" w:eastAsia="zh-CN"/>
        </w:rPr>
        <w:t>。</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1</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1</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w:t>
      </w:r>
      <w:r>
        <w:rPr>
          <w:rFonts w:hint="eastAsia" w:ascii="仿宋_GB2312" w:hAnsi="仿宋_GB2312" w:eastAsia="仿宋_GB2312" w:cs="仿宋_GB2312"/>
          <w:color w:val="000000"/>
          <w:sz w:val="28"/>
          <w:szCs w:val="28"/>
          <w:lang w:eastAsia="zh-CN"/>
        </w:rPr>
        <w:t>设计</w:t>
      </w:r>
      <w:r>
        <w:rPr>
          <w:rFonts w:hint="eastAsia" w:ascii="仿宋_GB2312" w:hAnsi="仿宋_GB2312" w:eastAsia="仿宋_GB2312" w:cs="仿宋_GB2312"/>
          <w:color w:val="000000"/>
          <w:sz w:val="28"/>
          <w:szCs w:val="28"/>
        </w:rPr>
        <w:t>并验收合格，</w:t>
      </w:r>
      <w:r>
        <w:rPr>
          <w:rFonts w:hint="eastAsia" w:ascii="仿宋_GB2312" w:hAnsi="仿宋_GB2312" w:eastAsia="仿宋_GB2312" w:cs="仿宋_GB2312"/>
          <w:color w:val="000000"/>
          <w:sz w:val="28"/>
          <w:szCs w:val="28"/>
          <w:lang w:eastAsia="zh-CN"/>
        </w:rPr>
        <w:t>服务</w:t>
      </w:r>
      <w:r>
        <w:rPr>
          <w:rFonts w:hint="eastAsia" w:ascii="仿宋_GB2312" w:hAnsi="仿宋_GB2312" w:eastAsia="仿宋_GB2312" w:cs="仿宋_GB2312"/>
          <w:color w:val="000000"/>
          <w:sz w:val="28"/>
          <w:szCs w:val="28"/>
        </w:rPr>
        <w:t>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4</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4</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hint="eastAsia" w:ascii="仿宋_GB2312" w:hAnsi="仿宋_GB2312" w:eastAsia="仿宋_GB2312" w:cs="仿宋_GB2312"/>
          <w:color w:val="000000"/>
          <w:sz w:val="28"/>
          <w:szCs w:val="28"/>
          <w:lang w:val="en-US" w:eastAsia="zh-CN"/>
        </w:rPr>
        <w:t>15楼</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七、疫情防控要求</w:t>
      </w:r>
    </w:p>
    <w:p>
      <w:pPr>
        <w:shd w:val="clear" w:color="auto" w:fill="FFFFFF"/>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因疫情防控需要，为确保校园安全投标人进入江苏省盐城技师学院文港中路校区时应服从下列疫情防控措施：</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（1）投标人从学校西大门进出；投标人车辆一律不得进入校园。</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 各投标人项目授权代表限1人进入校园；项目授权代表进入校园时须自行配戴口罩、做好手部消毒及投标文件等消毒防护工作。</w:t>
      </w:r>
    </w:p>
    <w:p>
      <w:pPr>
        <w:spacing w:line="50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color w:val="000000"/>
          <w:sz w:val="28"/>
          <w:szCs w:val="28"/>
          <w:lang w:val="en-US" w:eastAsia="zh-CN"/>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ascii="仿宋_GB2312" w:eastAsia="仿宋_GB2312" w:cs="仿宋_GB2312"/>
          <w:sz w:val="32"/>
          <w:szCs w:val="32"/>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430947"/>
    <w:rsid w:val="02BB486C"/>
    <w:rsid w:val="03055062"/>
    <w:rsid w:val="031E1220"/>
    <w:rsid w:val="035A33CF"/>
    <w:rsid w:val="03784BFE"/>
    <w:rsid w:val="038A0139"/>
    <w:rsid w:val="039369CC"/>
    <w:rsid w:val="044A21C6"/>
    <w:rsid w:val="04C12B4C"/>
    <w:rsid w:val="04CD3D0D"/>
    <w:rsid w:val="04EF3DB4"/>
    <w:rsid w:val="051004D3"/>
    <w:rsid w:val="05272FAA"/>
    <w:rsid w:val="055A2B8C"/>
    <w:rsid w:val="05787881"/>
    <w:rsid w:val="05B15802"/>
    <w:rsid w:val="05C0312F"/>
    <w:rsid w:val="05CB22E3"/>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A256F9"/>
    <w:rsid w:val="0A2658EF"/>
    <w:rsid w:val="0AEB2D57"/>
    <w:rsid w:val="0AFC45D4"/>
    <w:rsid w:val="0B404762"/>
    <w:rsid w:val="0B62067E"/>
    <w:rsid w:val="0B626DEC"/>
    <w:rsid w:val="0B855F7E"/>
    <w:rsid w:val="0B9A0FFE"/>
    <w:rsid w:val="0C206B85"/>
    <w:rsid w:val="0C32647A"/>
    <w:rsid w:val="0C3D62CB"/>
    <w:rsid w:val="0C525545"/>
    <w:rsid w:val="0D8536A8"/>
    <w:rsid w:val="0DA5454E"/>
    <w:rsid w:val="0DA75991"/>
    <w:rsid w:val="0EDD719A"/>
    <w:rsid w:val="0EED3DB3"/>
    <w:rsid w:val="0F5136C0"/>
    <w:rsid w:val="0F78360A"/>
    <w:rsid w:val="0FA34244"/>
    <w:rsid w:val="0FC76146"/>
    <w:rsid w:val="10486C99"/>
    <w:rsid w:val="10A02C4D"/>
    <w:rsid w:val="125D6101"/>
    <w:rsid w:val="12B94D24"/>
    <w:rsid w:val="12C23695"/>
    <w:rsid w:val="131953C2"/>
    <w:rsid w:val="13863FCA"/>
    <w:rsid w:val="1387289B"/>
    <w:rsid w:val="13894C62"/>
    <w:rsid w:val="138A3CBD"/>
    <w:rsid w:val="138F6B73"/>
    <w:rsid w:val="13BB045D"/>
    <w:rsid w:val="13BF20EE"/>
    <w:rsid w:val="13DD3993"/>
    <w:rsid w:val="141A7C53"/>
    <w:rsid w:val="141E3E24"/>
    <w:rsid w:val="145B0730"/>
    <w:rsid w:val="147927F8"/>
    <w:rsid w:val="148A50A1"/>
    <w:rsid w:val="14B61A22"/>
    <w:rsid w:val="14DD586C"/>
    <w:rsid w:val="14F204A8"/>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2460D"/>
    <w:rsid w:val="20FD07C0"/>
    <w:rsid w:val="21645F4F"/>
    <w:rsid w:val="216E48EC"/>
    <w:rsid w:val="21D15555"/>
    <w:rsid w:val="21EB2A6B"/>
    <w:rsid w:val="229077BE"/>
    <w:rsid w:val="231A2EF3"/>
    <w:rsid w:val="23404E34"/>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E76AB"/>
    <w:rsid w:val="27887700"/>
    <w:rsid w:val="27B73D55"/>
    <w:rsid w:val="28627E33"/>
    <w:rsid w:val="28A616B2"/>
    <w:rsid w:val="28D16B63"/>
    <w:rsid w:val="28E921CD"/>
    <w:rsid w:val="2934394F"/>
    <w:rsid w:val="293C3219"/>
    <w:rsid w:val="294E6E47"/>
    <w:rsid w:val="2958662D"/>
    <w:rsid w:val="296E1849"/>
    <w:rsid w:val="296E617B"/>
    <w:rsid w:val="29D03263"/>
    <w:rsid w:val="2AA75F42"/>
    <w:rsid w:val="2B650E2C"/>
    <w:rsid w:val="2B874AD4"/>
    <w:rsid w:val="2BA12CCB"/>
    <w:rsid w:val="2BF253AE"/>
    <w:rsid w:val="2BF95B4F"/>
    <w:rsid w:val="2C225919"/>
    <w:rsid w:val="2C430B45"/>
    <w:rsid w:val="2C9629A2"/>
    <w:rsid w:val="2D0A78E6"/>
    <w:rsid w:val="2D1D1E0E"/>
    <w:rsid w:val="2D247B91"/>
    <w:rsid w:val="2D3A397F"/>
    <w:rsid w:val="2DB155CE"/>
    <w:rsid w:val="2DF824AE"/>
    <w:rsid w:val="2E170254"/>
    <w:rsid w:val="2E247C4F"/>
    <w:rsid w:val="2E3C2994"/>
    <w:rsid w:val="2E9D6725"/>
    <w:rsid w:val="2F322610"/>
    <w:rsid w:val="2FBF031F"/>
    <w:rsid w:val="303C58FE"/>
    <w:rsid w:val="305B42AA"/>
    <w:rsid w:val="308D17A0"/>
    <w:rsid w:val="30B72DB4"/>
    <w:rsid w:val="30C73688"/>
    <w:rsid w:val="30D6335C"/>
    <w:rsid w:val="30F938C5"/>
    <w:rsid w:val="3152597F"/>
    <w:rsid w:val="31721C46"/>
    <w:rsid w:val="31B501BF"/>
    <w:rsid w:val="31E745BA"/>
    <w:rsid w:val="31F604A7"/>
    <w:rsid w:val="32F75CED"/>
    <w:rsid w:val="33297F74"/>
    <w:rsid w:val="3348262D"/>
    <w:rsid w:val="334912C7"/>
    <w:rsid w:val="336C1CB6"/>
    <w:rsid w:val="33AE7E7D"/>
    <w:rsid w:val="340D52DD"/>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7B7619"/>
    <w:rsid w:val="37A064B7"/>
    <w:rsid w:val="37A23E34"/>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AB5F01"/>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DD3088"/>
    <w:rsid w:val="47EB0CDC"/>
    <w:rsid w:val="48211BC8"/>
    <w:rsid w:val="482C68E1"/>
    <w:rsid w:val="483E69C5"/>
    <w:rsid w:val="48BB2526"/>
    <w:rsid w:val="48E51AD0"/>
    <w:rsid w:val="49114B61"/>
    <w:rsid w:val="491C0BE3"/>
    <w:rsid w:val="496679E4"/>
    <w:rsid w:val="498B47F1"/>
    <w:rsid w:val="4A0952BB"/>
    <w:rsid w:val="4A300DBD"/>
    <w:rsid w:val="4AA07385"/>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AB3DE1"/>
    <w:rsid w:val="53B27B60"/>
    <w:rsid w:val="53B75D03"/>
    <w:rsid w:val="53D308F4"/>
    <w:rsid w:val="53D54629"/>
    <w:rsid w:val="542A14B9"/>
    <w:rsid w:val="543E4348"/>
    <w:rsid w:val="549417C5"/>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C739F2"/>
    <w:rsid w:val="58E63AB7"/>
    <w:rsid w:val="592A2468"/>
    <w:rsid w:val="594F6C2F"/>
    <w:rsid w:val="595A4C77"/>
    <w:rsid w:val="596C18DF"/>
    <w:rsid w:val="59723D4E"/>
    <w:rsid w:val="59A01DC1"/>
    <w:rsid w:val="59E14449"/>
    <w:rsid w:val="59F33D20"/>
    <w:rsid w:val="5A0C0BD4"/>
    <w:rsid w:val="5A462418"/>
    <w:rsid w:val="5A5B4BA8"/>
    <w:rsid w:val="5AE67CB2"/>
    <w:rsid w:val="5B32399A"/>
    <w:rsid w:val="5BAB7008"/>
    <w:rsid w:val="5BC26D60"/>
    <w:rsid w:val="5C114079"/>
    <w:rsid w:val="5C9751C1"/>
    <w:rsid w:val="5CB155B2"/>
    <w:rsid w:val="5CF86948"/>
    <w:rsid w:val="5D303546"/>
    <w:rsid w:val="5D882094"/>
    <w:rsid w:val="5DBE5382"/>
    <w:rsid w:val="5E104977"/>
    <w:rsid w:val="5E126555"/>
    <w:rsid w:val="5E5516EB"/>
    <w:rsid w:val="5E8A480E"/>
    <w:rsid w:val="5EB24D06"/>
    <w:rsid w:val="5EC00FDE"/>
    <w:rsid w:val="5F09035A"/>
    <w:rsid w:val="5F213218"/>
    <w:rsid w:val="5FB37032"/>
    <w:rsid w:val="5FC4778E"/>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7831A61"/>
    <w:rsid w:val="67AF54A4"/>
    <w:rsid w:val="688E2BC4"/>
    <w:rsid w:val="68A00632"/>
    <w:rsid w:val="68AF4662"/>
    <w:rsid w:val="68FB3B7E"/>
    <w:rsid w:val="690762AF"/>
    <w:rsid w:val="69A0054D"/>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F1DE3"/>
    <w:rsid w:val="6F93454C"/>
    <w:rsid w:val="7067211B"/>
    <w:rsid w:val="70A51511"/>
    <w:rsid w:val="70DB4796"/>
    <w:rsid w:val="70E826BC"/>
    <w:rsid w:val="710F6F32"/>
    <w:rsid w:val="71512C49"/>
    <w:rsid w:val="71661C44"/>
    <w:rsid w:val="717E223A"/>
    <w:rsid w:val="71B1120F"/>
    <w:rsid w:val="71D64F7C"/>
    <w:rsid w:val="71E0306E"/>
    <w:rsid w:val="71F54C9C"/>
    <w:rsid w:val="7254748C"/>
    <w:rsid w:val="72561178"/>
    <w:rsid w:val="7312134A"/>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0"/>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locked/>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9"/>
    <w:qFormat/>
    <w:uiPriority w:val="99"/>
    <w:pPr>
      <w:ind w:firstLine="420" w:firstLineChars="100"/>
    </w:pPr>
  </w:style>
  <w:style w:type="paragraph" w:styleId="3">
    <w:name w:val="Body Text"/>
    <w:basedOn w:val="1"/>
    <w:link w:val="18"/>
    <w:qFormat/>
    <w:uiPriority w:val="99"/>
    <w:pPr>
      <w:spacing w:after="120"/>
    </w:pPr>
  </w:style>
  <w:style w:type="paragraph" w:styleId="7">
    <w:name w:val="Normal Indent"/>
    <w:basedOn w:val="1"/>
    <w:qFormat/>
    <w:uiPriority w:val="0"/>
    <w:pPr>
      <w:ind w:firstLine="420"/>
    </w:pPr>
  </w:style>
  <w:style w:type="paragraph" w:styleId="8">
    <w:name w:val="Body Text Indent"/>
    <w:basedOn w:val="1"/>
    <w:link w:val="21"/>
    <w:qFormat/>
    <w:uiPriority w:val="99"/>
    <w:pPr>
      <w:ind w:left="-105" w:firstLine="232" w:firstLineChars="232"/>
    </w:pPr>
    <w:rPr>
      <w:rFonts w:eastAsia="仿宋_GB2312"/>
      <w:sz w:val="32"/>
      <w:szCs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Balloon Text"/>
    <w:basedOn w:val="1"/>
    <w:link w:val="22"/>
    <w:semiHidden/>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auto"/>
      <w:u w:val="single"/>
    </w:rPr>
  </w:style>
  <w:style w:type="character" w:customStyle="1" w:styleId="18">
    <w:name w:val="正文文本 字符"/>
    <w:link w:val="3"/>
    <w:semiHidden/>
    <w:qFormat/>
    <w:uiPriority w:val="99"/>
    <w:rPr>
      <w:rFonts w:cs="Calibri"/>
      <w:szCs w:val="21"/>
    </w:rPr>
  </w:style>
  <w:style w:type="character" w:customStyle="1" w:styleId="19">
    <w:name w:val="正文文本首行缩进 字符"/>
    <w:link w:val="2"/>
    <w:semiHidden/>
    <w:qFormat/>
    <w:uiPriority w:val="99"/>
    <w:rPr>
      <w:rFonts w:cs="Calibri"/>
      <w:szCs w:val="21"/>
    </w:rPr>
  </w:style>
  <w:style w:type="character" w:customStyle="1" w:styleId="20">
    <w:name w:val="标题 1 字符"/>
    <w:link w:val="4"/>
    <w:qFormat/>
    <w:uiPriority w:val="9"/>
    <w:rPr>
      <w:rFonts w:cs="Calibri"/>
      <w:b/>
      <w:bCs/>
      <w:kern w:val="44"/>
      <w:sz w:val="44"/>
      <w:szCs w:val="44"/>
    </w:rPr>
  </w:style>
  <w:style w:type="character" w:customStyle="1" w:styleId="21">
    <w:name w:val="正文文本缩进 字符"/>
    <w:link w:val="8"/>
    <w:semiHidden/>
    <w:qFormat/>
    <w:uiPriority w:val="99"/>
    <w:rPr>
      <w:rFonts w:cs="Calibri"/>
      <w:szCs w:val="21"/>
    </w:rPr>
  </w:style>
  <w:style w:type="character" w:customStyle="1" w:styleId="22">
    <w:name w:val="批注框文本 字符"/>
    <w:link w:val="10"/>
    <w:qFormat/>
    <w:locked/>
    <w:uiPriority w:val="99"/>
    <w:rPr>
      <w:rFonts w:ascii="Calibri" w:hAnsi="Calibri" w:cs="Calibri"/>
      <w:kern w:val="2"/>
      <w:sz w:val="18"/>
      <w:szCs w:val="18"/>
    </w:rPr>
  </w:style>
  <w:style w:type="character" w:customStyle="1" w:styleId="23">
    <w:name w:val="页脚 字符"/>
    <w:link w:val="11"/>
    <w:qFormat/>
    <w:locked/>
    <w:uiPriority w:val="99"/>
    <w:rPr>
      <w:rFonts w:ascii="Calibri" w:hAnsi="Calibri" w:cs="Calibri"/>
      <w:kern w:val="2"/>
      <w:sz w:val="18"/>
      <w:szCs w:val="18"/>
    </w:rPr>
  </w:style>
  <w:style w:type="character" w:customStyle="1" w:styleId="24">
    <w:name w:val="页眉 字符"/>
    <w:link w:val="12"/>
    <w:qFormat/>
    <w:locked/>
    <w:uiPriority w:val="99"/>
    <w:rPr>
      <w:rFonts w:ascii="Calibri" w:hAnsi="Calibri" w:cs="Calibri"/>
      <w:kern w:val="2"/>
      <w:sz w:val="18"/>
      <w:szCs w:val="18"/>
    </w:rPr>
  </w:style>
  <w:style w:type="paragraph" w:customStyle="1" w:styleId="25">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6">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7">
    <w:name w:val="font91"/>
    <w:qFormat/>
    <w:uiPriority w:val="99"/>
    <w:rPr>
      <w:rFonts w:ascii="Times New Roman" w:hAnsi="Times New Roman" w:cs="Times New Roman"/>
      <w:color w:val="000000"/>
      <w:sz w:val="24"/>
      <w:szCs w:val="24"/>
      <w:u w:val="none"/>
    </w:rPr>
  </w:style>
  <w:style w:type="character" w:customStyle="1" w:styleId="28">
    <w:name w:val="font101"/>
    <w:qFormat/>
    <w:uiPriority w:val="99"/>
    <w:rPr>
      <w:rFonts w:ascii="宋体" w:hAnsi="宋体" w:eastAsia="宋体" w:cs="宋体"/>
      <w:color w:val="000000"/>
      <w:sz w:val="24"/>
      <w:szCs w:val="24"/>
      <w:u w:val="none"/>
    </w:rPr>
  </w:style>
  <w:style w:type="character" w:customStyle="1" w:styleId="29">
    <w:name w:val="font31"/>
    <w:basedOn w:val="16"/>
    <w:qFormat/>
    <w:uiPriority w:val="0"/>
    <w:rPr>
      <w:rFonts w:hint="default" w:ascii="Times New Roman" w:hAnsi="Times New Roman" w:cs="Times New Roman"/>
      <w:color w:val="000000"/>
      <w:sz w:val="22"/>
      <w:szCs w:val="22"/>
      <w:u w:val="none"/>
    </w:rPr>
  </w:style>
  <w:style w:type="character" w:customStyle="1" w:styleId="30">
    <w:name w:val="font01"/>
    <w:basedOn w:val="16"/>
    <w:qFormat/>
    <w:uiPriority w:val="0"/>
    <w:rPr>
      <w:rFonts w:hint="eastAsia" w:ascii="宋体" w:hAnsi="宋体" w:eastAsia="宋体" w:cs="宋体"/>
      <w:color w:val="000000"/>
      <w:sz w:val="22"/>
      <w:szCs w:val="22"/>
      <w:u w:val="none"/>
    </w:rPr>
  </w:style>
  <w:style w:type="character" w:customStyle="1" w:styleId="31">
    <w:name w:val="font21"/>
    <w:basedOn w:val="16"/>
    <w:qFormat/>
    <w:uiPriority w:val="0"/>
    <w:rPr>
      <w:rFonts w:hint="default" w:ascii="Times New Roman" w:hAnsi="Times New Roman" w:cs="Times New Roman"/>
      <w:color w:val="000000"/>
      <w:sz w:val="22"/>
      <w:szCs w:val="22"/>
      <w:u w:val="none"/>
    </w:rPr>
  </w:style>
  <w:style w:type="character" w:customStyle="1" w:styleId="32">
    <w:name w:val="font51"/>
    <w:basedOn w:val="16"/>
    <w:qFormat/>
    <w:uiPriority w:val="0"/>
    <w:rPr>
      <w:rFonts w:hint="default" w:ascii="Times New Roman" w:hAnsi="Times New Roman" w:cs="Times New Roman"/>
      <w:color w:val="000000"/>
      <w:sz w:val="22"/>
      <w:szCs w:val="22"/>
      <w:u w:val="none"/>
    </w:rPr>
  </w:style>
  <w:style w:type="character" w:customStyle="1" w:styleId="33">
    <w:name w:val="font41"/>
    <w:basedOn w:val="16"/>
    <w:qFormat/>
    <w:uiPriority w:val="0"/>
    <w:rPr>
      <w:rFonts w:hint="eastAsia" w:ascii="宋体" w:hAnsi="宋体" w:eastAsia="宋体" w:cs="宋体"/>
      <w:color w:val="000000"/>
      <w:sz w:val="20"/>
      <w:szCs w:val="20"/>
      <w:u w:val="none"/>
      <w:vertAlign w:val="superscript"/>
    </w:rPr>
  </w:style>
  <w:style w:type="character" w:customStyle="1" w:styleId="34">
    <w:name w:val="font11"/>
    <w:basedOn w:val="16"/>
    <w:qFormat/>
    <w:uiPriority w:val="0"/>
    <w:rPr>
      <w:rFonts w:hint="eastAsia" w:ascii="宋体" w:hAnsi="宋体" w:eastAsia="宋体" w:cs="宋体"/>
      <w:color w:val="000000"/>
      <w:sz w:val="20"/>
      <w:szCs w:val="20"/>
      <w:u w:val="none"/>
      <w:vertAlign w:val="superscript"/>
    </w:rPr>
  </w:style>
  <w:style w:type="character" w:customStyle="1" w:styleId="35">
    <w:name w:val="font71"/>
    <w:basedOn w:val="16"/>
    <w:qFormat/>
    <w:uiPriority w:val="0"/>
    <w:rPr>
      <w:rFonts w:ascii="新宋体" w:hAnsi="新宋体" w:eastAsia="新宋体" w:cs="新宋体"/>
      <w:color w:val="000000"/>
      <w:sz w:val="20"/>
      <w:szCs w:val="20"/>
      <w:u w:val="none"/>
    </w:rPr>
  </w:style>
  <w:style w:type="character" w:customStyle="1" w:styleId="36">
    <w:name w:val="font61"/>
    <w:basedOn w:val="16"/>
    <w:qFormat/>
    <w:uiPriority w:val="0"/>
    <w:rPr>
      <w:rFonts w:hint="default" w:ascii="Times New Roman" w:hAnsi="Times New Roman" w:cs="Times New Roman"/>
      <w:color w:val="FF0000"/>
      <w:sz w:val="20"/>
      <w:szCs w:val="20"/>
      <w:u w:val="none"/>
    </w:rPr>
  </w:style>
  <w:style w:type="paragraph" w:customStyle="1" w:styleId="37">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39</TotalTime>
  <ScaleCrop>false</ScaleCrop>
  <LinksUpToDate>false</LinksUpToDate>
  <CharactersWithSpaces>11657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2021-04-16T00:43:00Z</cp:lastPrinted>
  <dcterms:modified xsi:type="dcterms:W3CDTF">2021-04-21T03:40:23Z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