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b/>
          <w:bCs/>
          <w:color w:val="000000"/>
          <w:sz w:val="84"/>
          <w:szCs w:val="84"/>
        </w:rPr>
      </w:pPr>
      <w:r>
        <w:rPr>
          <w:rFonts w:hint="eastAsia" w:cs="宋体"/>
          <w:b/>
          <w:bCs/>
          <w:color w:val="000000"/>
          <w:sz w:val="84"/>
          <w:szCs w:val="84"/>
        </w:rPr>
        <w:t>竞争性谈判文件</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交院驾培总编：2021-1#</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rPr>
        <w:t>驾培中心起亚车辆采购项目</w:t>
      </w:r>
    </w:p>
    <w:p>
      <w:pPr>
        <w:rPr>
          <w:rFonts w:ascii="宋体" w:cs="宋体"/>
          <w:b/>
          <w:bCs/>
          <w:color w:val="000000"/>
          <w:sz w:val="36"/>
          <w:szCs w:val="36"/>
        </w:rPr>
      </w:pPr>
      <w:r>
        <w:rPr>
          <w:rFonts w:hint="eastAsia" w:ascii="宋体" w:cs="宋体"/>
          <w:b/>
          <w:bCs/>
          <w:color w:val="000000"/>
          <w:sz w:val="36"/>
          <w:szCs w:val="36"/>
        </w:rPr>
        <w:t>招 标 人：</w:t>
      </w:r>
      <w:r>
        <w:rPr>
          <w:rFonts w:hint="eastAsia" w:ascii="楷体_GB2312" w:hAnsi="楷体_GB2312" w:eastAsia="楷体_GB2312" w:cs="楷体_GB2312"/>
          <w:b/>
          <w:bCs/>
          <w:color w:val="000000"/>
          <w:sz w:val="32"/>
          <w:szCs w:val="32"/>
          <w:u w:val="single"/>
        </w:rPr>
        <w:t>盐城交院驾驶培训有限公司</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21年6月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五、招标人：盐城交院驾驶培训有限公司</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pStyle w:val="4"/>
        <w:spacing w:line="600" w:lineRule="exact"/>
        <w:ind w:firstLine="742"/>
        <w:rPr>
          <w:rFonts w:ascii="仿宋_GB2312"/>
          <w:color w:val="000000"/>
          <w:szCs w:val="32"/>
        </w:rPr>
      </w:pPr>
    </w:p>
    <w:p>
      <w:pPr>
        <w:pStyle w:val="4"/>
        <w:spacing w:line="600" w:lineRule="exact"/>
        <w:ind w:firstLine="742"/>
        <w:rPr>
          <w:rFonts w:ascii="仿宋_GB2312"/>
          <w:color w:val="000000"/>
          <w:szCs w:val="32"/>
        </w:rPr>
      </w:pPr>
    </w:p>
    <w:p>
      <w:pPr>
        <w:pStyle w:val="4"/>
        <w:spacing w:line="600" w:lineRule="exact"/>
        <w:ind w:left="0" w:firstLine="0" w:firstLineChars="0"/>
        <w:rPr>
          <w:rFonts w:ascii="仿宋_GB2312"/>
          <w:color w:val="000000"/>
          <w:szCs w:val="32"/>
        </w:rPr>
      </w:pPr>
    </w:p>
    <w:p>
      <w:pPr>
        <w:pStyle w:val="4"/>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起亚车辆采购项目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011"/>
        <w:gridCol w:w="816"/>
        <w:gridCol w:w="945"/>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8" w:type="dxa"/>
          </w:tcPr>
          <w:p>
            <w:pPr>
              <w:spacing w:line="400" w:lineRule="exact"/>
              <w:jc w:val="center"/>
              <w:rPr>
                <w:rFonts w:ascii="宋体" w:hAnsi="宋体" w:cs="宋体"/>
                <w:b/>
                <w:bCs/>
                <w:sz w:val="28"/>
                <w:szCs w:val="28"/>
              </w:rPr>
            </w:pPr>
            <w:r>
              <w:rPr>
                <w:rFonts w:hint="eastAsia" w:ascii="宋体" w:hAnsi="宋体" w:cs="宋体"/>
                <w:b/>
                <w:bCs/>
                <w:sz w:val="28"/>
                <w:szCs w:val="28"/>
              </w:rPr>
              <w:t>序号</w:t>
            </w:r>
          </w:p>
        </w:tc>
        <w:tc>
          <w:tcPr>
            <w:tcW w:w="2011" w:type="dxa"/>
          </w:tcPr>
          <w:p>
            <w:pPr>
              <w:spacing w:line="400" w:lineRule="exact"/>
              <w:jc w:val="center"/>
              <w:rPr>
                <w:rFonts w:ascii="宋体" w:hAnsi="宋体" w:cs="宋体"/>
                <w:b/>
                <w:bCs/>
                <w:sz w:val="28"/>
                <w:szCs w:val="28"/>
              </w:rPr>
            </w:pPr>
            <w:r>
              <w:rPr>
                <w:rFonts w:hint="eastAsia" w:ascii="宋体" w:hAnsi="宋体" w:cs="宋体"/>
                <w:b/>
                <w:bCs/>
                <w:sz w:val="28"/>
                <w:szCs w:val="28"/>
              </w:rPr>
              <w:t>品牌车型</w:t>
            </w:r>
          </w:p>
        </w:tc>
        <w:tc>
          <w:tcPr>
            <w:tcW w:w="816" w:type="dxa"/>
          </w:tcPr>
          <w:p>
            <w:pPr>
              <w:spacing w:line="400" w:lineRule="exact"/>
              <w:jc w:val="center"/>
              <w:rPr>
                <w:rFonts w:ascii="宋体" w:hAnsi="宋体" w:cs="宋体"/>
                <w:b/>
                <w:bCs/>
                <w:sz w:val="28"/>
                <w:szCs w:val="28"/>
              </w:rPr>
            </w:pPr>
            <w:r>
              <w:rPr>
                <w:rFonts w:hint="eastAsia" w:ascii="宋体" w:hAnsi="宋体" w:cs="宋体"/>
                <w:b/>
                <w:bCs/>
                <w:sz w:val="28"/>
                <w:szCs w:val="28"/>
              </w:rPr>
              <w:t>数量</w:t>
            </w:r>
          </w:p>
        </w:tc>
        <w:tc>
          <w:tcPr>
            <w:tcW w:w="945" w:type="dxa"/>
          </w:tcPr>
          <w:p>
            <w:pPr>
              <w:spacing w:line="400" w:lineRule="exact"/>
              <w:jc w:val="center"/>
              <w:rPr>
                <w:rFonts w:ascii="宋体" w:hAnsi="宋体" w:cs="宋体"/>
                <w:b/>
                <w:bCs/>
                <w:sz w:val="28"/>
                <w:szCs w:val="28"/>
              </w:rPr>
            </w:pPr>
            <w:r>
              <w:rPr>
                <w:rFonts w:hint="eastAsia" w:ascii="宋体" w:hAnsi="宋体" w:cs="宋体"/>
                <w:b/>
                <w:bCs/>
                <w:sz w:val="28"/>
                <w:szCs w:val="28"/>
              </w:rPr>
              <w:t>单位</w:t>
            </w:r>
          </w:p>
        </w:tc>
        <w:tc>
          <w:tcPr>
            <w:tcW w:w="4965" w:type="dxa"/>
          </w:tcPr>
          <w:p>
            <w:pPr>
              <w:spacing w:line="400" w:lineRule="exact"/>
              <w:jc w:val="center"/>
              <w:rPr>
                <w:rFonts w:ascii="宋体" w:hAnsi="宋体" w:cs="宋体"/>
                <w:b/>
                <w:bCs/>
                <w:sz w:val="28"/>
                <w:szCs w:val="28"/>
              </w:rPr>
            </w:pPr>
            <w:r>
              <w:rPr>
                <w:rFonts w:hint="eastAsia" w:ascii="宋体" w:hAnsi="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848"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1</w:t>
            </w:r>
          </w:p>
        </w:tc>
        <w:tc>
          <w:tcPr>
            <w:tcW w:w="2011"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YQZ7161NE6   (C1)</w:t>
            </w:r>
          </w:p>
        </w:tc>
        <w:tc>
          <w:tcPr>
            <w:tcW w:w="816"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20</w:t>
            </w:r>
          </w:p>
        </w:tc>
        <w:tc>
          <w:tcPr>
            <w:tcW w:w="945"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848"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2</w:t>
            </w:r>
          </w:p>
        </w:tc>
        <w:tc>
          <w:tcPr>
            <w:tcW w:w="2011"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YQZ7161ADE6  (C2)</w:t>
            </w:r>
          </w:p>
        </w:tc>
        <w:tc>
          <w:tcPr>
            <w:tcW w:w="816"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5</w:t>
            </w:r>
          </w:p>
        </w:tc>
        <w:tc>
          <w:tcPr>
            <w:tcW w:w="945" w:type="dxa"/>
            <w:vAlign w:val="center"/>
          </w:tcPr>
          <w:p>
            <w:pPr>
              <w:snapToGrid w:val="0"/>
              <w:spacing w:line="460" w:lineRule="exact"/>
              <w:jc w:val="center"/>
              <w:rPr>
                <w:rFonts w:ascii="仿宋_GB2312" w:eastAsia="仿宋_GB2312" w:cs="仿宋_GB2312"/>
                <w:color w:val="000000"/>
                <w:sz w:val="28"/>
                <w:szCs w:val="28"/>
              </w:rPr>
            </w:pPr>
            <w:r>
              <w:rPr>
                <w:rFonts w:hint="eastAsia" w:ascii="仿宋_GB2312" w:eastAsia="仿宋_GB2312" w:cs="仿宋_GB2312"/>
                <w:color w:val="000000"/>
                <w:sz w:val="28"/>
                <w:szCs w:val="28"/>
              </w:rPr>
              <w:t>辆</w:t>
            </w:r>
          </w:p>
        </w:tc>
        <w:tc>
          <w:tcPr>
            <w:tcW w:w="4965" w:type="dxa"/>
            <w:vAlign w:val="center"/>
          </w:tcPr>
          <w:p>
            <w:pPr>
              <w:snapToGrid w:val="0"/>
              <w:spacing w:line="460" w:lineRule="exact"/>
              <w:rPr>
                <w:rFonts w:ascii="仿宋_GB2312" w:eastAsia="仿宋_GB2312" w:cs="仿宋_GB2312"/>
                <w:color w:val="000000"/>
                <w:sz w:val="28"/>
                <w:szCs w:val="28"/>
              </w:rPr>
            </w:pPr>
            <w:r>
              <w:rPr>
                <w:rFonts w:hint="eastAsia" w:ascii="仿宋_GB2312" w:eastAsia="仿宋_GB2312" w:cs="仿宋_GB2312"/>
                <w:color w:val="000000"/>
                <w:sz w:val="28"/>
                <w:szCs w:val="28"/>
              </w:rPr>
              <w:t>配副制动、副喇叭、车身教练车标识，长期供应原厂配件，协助上牌。</w:t>
            </w:r>
          </w:p>
        </w:tc>
      </w:tr>
    </w:tbl>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备注：</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1、车辆均为起亚，合计25辆，均为教练车。</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2、签订合同后7日内完成车辆交付。</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napToGrid w:val="0"/>
        <w:spacing w:line="460" w:lineRule="exact"/>
        <w:ind w:firstLine="562" w:firstLineChars="200"/>
        <w:rPr>
          <w:rFonts w:ascii="仿宋_GB2312" w:eastAsia="仿宋_GB2312" w:cs="仿宋_GB2312"/>
          <w:b/>
          <w:bCs/>
          <w:color w:val="000000"/>
          <w:sz w:val="28"/>
          <w:szCs w:val="28"/>
        </w:rPr>
      </w:pPr>
      <w:r>
        <w:rPr>
          <w:rFonts w:hint="eastAsia" w:ascii="仿宋_GB2312" w:eastAsia="仿宋_GB2312" w:cs="仿宋_GB2312"/>
          <w:b/>
          <w:bCs/>
          <w:color w:val="000000"/>
          <w:sz w:val="28"/>
          <w:szCs w:val="28"/>
        </w:rPr>
        <w:t>项目预算180.5万元，超过预算的报价为无效报价。</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460" w:lineRule="exact"/>
        <w:ind w:firstLine="560" w:firstLineChars="200"/>
        <w:rPr>
          <w:rFonts w:ascii="仿宋_GB2312" w:eastAsia="仿宋_GB2312"/>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．供应商必须具有独立承担民事责任的能力,具有三证合一的营业执照，为起亚授权的4S店。</w:t>
      </w:r>
    </w:p>
    <w:p>
      <w:pPr>
        <w:snapToGrid w:val="0"/>
        <w:spacing w:line="46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eastAsia="仿宋_GB2312"/>
          <w:color w:val="000000"/>
          <w:sz w:val="24"/>
        </w:rPr>
      </w:pPr>
      <w:r>
        <w:rPr>
          <w:rFonts w:hint="eastAsia" w:ascii="仿宋_GB2312" w:eastAsia="仿宋_GB2312" w:cs="仿宋_GB2312"/>
          <w:color w:val="000000"/>
          <w:sz w:val="28"/>
          <w:szCs w:val="28"/>
        </w:rPr>
        <w:t>5.本项目不接受联合体投标。</w:t>
      </w:r>
    </w:p>
    <w:p>
      <w:pPr>
        <w:spacing w:line="560" w:lineRule="exact"/>
        <w:ind w:firstLine="562" w:firstLineChars="200"/>
        <w:rPr>
          <w:rFonts w:hint="eastAsia" w:ascii="黑体" w:hAnsi="黑体" w:eastAsia="黑体" w:cs="黑体"/>
          <w:b/>
          <w:bCs/>
          <w:sz w:val="28"/>
          <w:szCs w:val="28"/>
        </w:rPr>
      </w:pP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460" w:lineRule="exact"/>
        <w:ind w:firstLine="560" w:firstLineChars="200"/>
        <w:rPr>
          <w:rFonts w:ascii="仿宋_GB2312" w:eastAsia="仿宋_GB2312"/>
          <w:sz w:val="28"/>
          <w:szCs w:val="28"/>
        </w:rPr>
      </w:pPr>
      <w:r>
        <w:rPr>
          <w:rFonts w:hint="eastAsia" w:ascii="仿宋_GB2312" w:eastAsia="仿宋_GB2312"/>
          <w:sz w:val="28"/>
          <w:szCs w:val="28"/>
        </w:rPr>
        <w:t>1.报名及竞争性谈判文件获取时间：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rPr>
        <w:t>21年7月2日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7月4日（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15:00—17:30</w:t>
      </w:r>
      <w:r>
        <w:rPr>
          <w:rFonts w:hint="eastAsia" w:ascii="仿宋_GB2312" w:hAnsi="仿宋_GB2312" w:eastAsia="仿宋_GB2312" w:cs="仿宋_GB2312"/>
          <w:b/>
          <w:bCs/>
          <w:color w:val="000000"/>
          <w:sz w:val="28"/>
          <w:szCs w:val="28"/>
          <w:u w:val="single"/>
        </w:rPr>
        <w:t>），</w:t>
      </w:r>
      <w:r>
        <w:rPr>
          <w:rFonts w:hint="eastAsia" w:ascii="仿宋_GB2312" w:eastAsia="仿宋_GB2312"/>
          <w:sz w:val="28"/>
          <w:szCs w:val="28"/>
          <w:u w:val="single"/>
        </w:rPr>
        <w:t>星期六、日正常上班</w:t>
      </w:r>
      <w:r>
        <w:rPr>
          <w:rFonts w:hint="eastAsia" w:ascii="仿宋_GB2312" w:hAnsi="仿宋_GB2312" w:eastAsia="仿宋_GB2312" w:cs="仿宋_GB2312"/>
          <w:b/>
          <w:bCs/>
          <w:color w:val="000000"/>
          <w:sz w:val="28"/>
          <w:szCs w:val="28"/>
          <w:u w:val="single"/>
        </w:rPr>
        <w:t>；</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盐城市盐南高新区海洋</w:t>
      </w:r>
      <w:bookmarkStart w:id="0" w:name="_GoBack"/>
      <w:bookmarkEnd w:id="0"/>
      <w:r>
        <w:rPr>
          <w:rFonts w:hint="eastAsia" w:ascii="仿宋_GB2312" w:hAnsi="仿宋_GB2312" w:eastAsia="仿宋_GB2312" w:cs="仿宋_GB2312"/>
          <w:color w:val="000000"/>
          <w:sz w:val="28"/>
          <w:szCs w:val="28"/>
        </w:rPr>
        <w:t>路29号盐城交院驾驶培训有限公司综合部</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联系人：吴老师13851056339</w:t>
      </w:r>
    </w:p>
    <w:p>
      <w:pPr>
        <w:spacing w:line="560" w:lineRule="exact"/>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napToGrid w:val="0"/>
        <w:spacing w:line="560" w:lineRule="exact"/>
        <w:ind w:firstLine="420" w:firstLineChars="150"/>
        <w:rPr>
          <w:rFonts w:ascii="仿宋_GB2312" w:hAnsi="仿宋_GB2312" w:eastAsia="仿宋_GB2312" w:cs="仿宋_GB2312"/>
          <w:color w:val="000000"/>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盐城市盐南高新区海洋路29号盐城交院驾驶培训有限公司综合部</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2021年7月6日9时30分前；</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2021年7月6日9时30分前；（北京时间，上同）；</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4、招标（采购）资料费200元，投标人交纳的招标（采购）资料费，售后不退。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2000元</w:t>
      </w:r>
      <w:r>
        <w:rPr>
          <w:rFonts w:hint="eastAsia" w:ascii="仿宋_GB2312" w:hAnsi="仿宋_GB2312" w:eastAsia="仿宋_GB2312" w:cs="仿宋_GB2312"/>
          <w:color w:val="000000"/>
          <w:sz w:val="28"/>
          <w:szCs w:val="28"/>
        </w:rPr>
        <w:t>，投标保证金必须使用银行本票、汇票形式，投标人未能按上述要求提交投标保证金的，招标人将视其为不响应投标而予以拒绝。</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2.投标保证金核验方式为：投标文件递交的同时，投标单位将本票、汇票直接提交给投标文件接收人员。未按上述要求提交保证金交款凭据的，投标文件将不予接收。</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个工作日内向招标人指定账号缴纳履约保证金10</w:t>
      </w:r>
      <w:r>
        <w:rPr>
          <w:rFonts w:ascii="仿宋_GB2312" w:hAnsi="仿宋_GB2312" w:eastAsia="仿宋_GB2312" w:cs="仿宋_GB2312"/>
          <w:color w:val="000000"/>
          <w:sz w:val="28"/>
          <w:szCs w:val="28"/>
        </w:rPr>
        <w:t>00</w:t>
      </w:r>
      <w:r>
        <w:rPr>
          <w:rFonts w:hint="eastAsia" w:ascii="仿宋_GB2312" w:hAnsi="仿宋_GB2312" w:eastAsia="仿宋_GB2312" w:cs="仿宋_GB2312"/>
          <w:color w:val="000000"/>
          <w:sz w:val="28"/>
          <w:szCs w:val="28"/>
        </w:rPr>
        <w:t>0元。</w:t>
      </w:r>
    </w:p>
    <w:p>
      <w:pPr>
        <w:spacing w:line="500" w:lineRule="exact"/>
        <w:ind w:firstLine="560" w:firstLineChars="200"/>
        <w:rPr>
          <w:rFonts w:ascii="仿宋_GB2312" w:hAnsi="仿宋_GB2312" w:eastAsia="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00" w:lineRule="exact"/>
        <w:ind w:firstLine="560" w:firstLineChars="200"/>
        <w:rPr>
          <w:rFonts w:ascii="仿宋_GB2312" w:hAnsi="仿宋_GB2312" w:eastAsia="仿宋_GB2312"/>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0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履约保证金的退还：项目完成后全额退还（无息）。</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为了提高招标采购效率，节约社会交易成本及时间，希望报名并购买了谈判响应文件，而又决定不参加本次谈判的投标人，请在谈判响应文件递交截止时间前1天书面或电话告知我们（联系人：</w:t>
      </w:r>
      <w:r>
        <w:rPr>
          <w:rFonts w:hint="eastAsia" w:ascii="仿宋_GB2312" w:eastAsia="仿宋_GB2312" w:cs="仿宋_GB2312"/>
          <w:color w:val="000000"/>
          <w:sz w:val="28"/>
          <w:szCs w:val="28"/>
        </w:rPr>
        <w:t>吴老师13851056339</w:t>
      </w:r>
      <w:r>
        <w:rPr>
          <w:rFonts w:hint="eastAsia" w:ascii="仿宋_GB2312" w:hAnsi="仿宋_GB2312" w:eastAsia="仿宋_GB2312" w:cs="仿宋_GB2312"/>
          <w:color w:val="000000"/>
          <w:sz w:val="28"/>
          <w:szCs w:val="28"/>
        </w:rPr>
        <w:t>），对于无故临时放弃的投标人，我司将根据情况将投标单位纳入招投标黑名单。对您的支持与配合，谨此致谢。</w:t>
      </w:r>
    </w:p>
    <w:p>
      <w:pPr>
        <w:spacing w:line="500" w:lineRule="exact"/>
        <w:ind w:firstLine="562" w:firstLineChars="200"/>
        <w:rPr>
          <w:rFonts w:ascii="黑体" w:hAnsi="黑体" w:eastAsia="黑体" w:cs="黑体"/>
          <w:b/>
          <w:bCs/>
          <w:color w:val="000000"/>
          <w:sz w:val="28"/>
          <w:szCs w:val="28"/>
        </w:rPr>
      </w:pPr>
      <w:r>
        <w:rPr>
          <w:rFonts w:hint="eastAsia" w:ascii="黑体" w:hAnsi="黑体" w:eastAsia="黑体" w:cs="黑体"/>
          <w:b/>
          <w:bCs/>
          <w:color w:val="000000"/>
          <w:sz w:val="28"/>
          <w:szCs w:val="28"/>
        </w:rPr>
        <w:t>六、疫情防控要求</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因疫情防控需要，为确保校园安全投标人进入江苏省盐城技师学院海洋路校区时应服从下列疫情防控措施：</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（1）投标人从学校西大门进出；投标人车辆一律不得进入校园。</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各投标人项目授权代表限1人进入校园；项目授权代表进入校园时须自行配戴口罩、做好手部消毒及投标文件等消毒防护工作。</w:t>
      </w:r>
    </w:p>
    <w:p>
      <w:pPr>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黑体" w:hAnsi="黑体" w:eastAsia="黑体"/>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tabs>
          <w:tab w:val="left" w:pos="2600"/>
        </w:tabs>
        <w:spacing w:beforeLines="50" w:afterLines="50"/>
        <w:rPr>
          <w:rFonts w:eastAsia="黑体"/>
          <w:sz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8120C"/>
    <w:rsid w:val="29E8120C"/>
    <w:rsid w:val="5630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4">
    <w:name w:val="Body Text Indent"/>
    <w:basedOn w:val="1"/>
    <w:qFormat/>
    <w:uiPriority w:val="0"/>
    <w:pPr>
      <w:ind w:left="-105" w:firstLine="232" w:firstLineChars="232"/>
    </w:pPr>
    <w:rPr>
      <w:rFonts w:eastAsia="仿宋_GB2312"/>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2021-07-01T09:45:00Z</dcterms:created>
  <dc:creator>成</dc:creator>
  <cp:lastModifiedBy>成</cp:lastModifiedBy>
  <dcterms:modified xsi:type="dcterms:W3CDTF">2021-07-01T10:00:46Z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B6A86B6B46F549B79B377B6C2FDC4756</vt:lpwstr>
  </property>
</Properties>
</file>