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cs="宋体"/>
          <w:b/>
          <w:bCs/>
          <w:color w:val="000000"/>
          <w:sz w:val="84"/>
          <w:szCs w:val="84"/>
          <w:lang w:val="en-US" w:eastAsia="zh-CN"/>
        </w:rPr>
      </w:pPr>
      <w:r>
        <w:rPr>
          <w:rFonts w:hint="eastAsia" w:cs="宋体"/>
          <w:b/>
          <w:bCs/>
          <w:color w:val="000000"/>
          <w:sz w:val="84"/>
          <w:szCs w:val="84"/>
          <w:lang w:val="en-US" w:eastAsia="zh-CN"/>
        </w:rPr>
        <w:t xml:space="preserve"> </w:t>
      </w: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公告（二次）</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rPr>
        <w:t>21</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61</w:t>
      </w:r>
      <w:r>
        <w:rPr>
          <w:rFonts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2"/>
          <w:szCs w:val="32"/>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暑期教学仪器设备维修保养项目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21年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pStyle w:val="2"/>
        <w:ind w:firstLine="210"/>
      </w:pPr>
    </w:p>
    <w:p>
      <w:pPr>
        <w:spacing w:line="700" w:lineRule="exact"/>
        <w:jc w:val="center"/>
        <w:rPr>
          <w:rFonts w:cs="Times New Roman"/>
          <w:b/>
          <w:bCs/>
          <w:sz w:val="44"/>
          <w:szCs w:val="44"/>
        </w:rPr>
      </w:pPr>
      <w:r>
        <w:rPr>
          <w:rFonts w:hint="eastAsia" w:cs="宋体"/>
          <w:b/>
          <w:bCs/>
          <w:sz w:val="44"/>
          <w:szCs w:val="44"/>
        </w:rPr>
        <w:t>提 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color w:val="000000"/>
          <w:sz w:val="28"/>
          <w:szCs w:val="28"/>
          <w:u w:val="single"/>
        </w:rPr>
        <w:t>暑期教学仪器设备维修保养</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eastAsia="zh-CN"/>
        </w:rPr>
        <w:t>（二次）</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eastAsia="zh-CN"/>
        </w:rPr>
        <w:t>标段一：</w:t>
      </w:r>
      <w:r>
        <w:rPr>
          <w:rFonts w:hint="eastAsia" w:ascii="黑体" w:hAnsi="黑体" w:eastAsia="黑体" w:cs="黑体"/>
          <w:b/>
          <w:bCs/>
          <w:sz w:val="28"/>
          <w:szCs w:val="28"/>
          <w:lang w:val="en-US" w:eastAsia="zh-CN"/>
        </w:rPr>
        <w:t>电子信息类设备维修</w:t>
      </w:r>
    </w:p>
    <w:tbl>
      <w:tblPr>
        <w:tblStyle w:val="16"/>
        <w:tblW w:w="9325" w:type="dxa"/>
        <w:jc w:val="center"/>
        <w:shd w:val="clear" w:color="auto" w:fill="auto"/>
        <w:tblLayout w:type="autofit"/>
        <w:tblCellMar>
          <w:top w:w="0" w:type="dxa"/>
          <w:left w:w="0" w:type="dxa"/>
          <w:bottom w:w="0" w:type="dxa"/>
          <w:right w:w="0" w:type="dxa"/>
        </w:tblCellMar>
      </w:tblPr>
      <w:tblGrid>
        <w:gridCol w:w="560"/>
        <w:gridCol w:w="1412"/>
        <w:gridCol w:w="1616"/>
        <w:gridCol w:w="547"/>
        <w:gridCol w:w="672"/>
        <w:gridCol w:w="1669"/>
        <w:gridCol w:w="1081"/>
        <w:gridCol w:w="1130"/>
        <w:gridCol w:w="638"/>
      </w:tblGrid>
      <w:tr>
        <w:tblPrEx>
          <w:shd w:val="clear" w:color="auto" w:fill="auto"/>
          <w:tblCellMar>
            <w:top w:w="0" w:type="dxa"/>
            <w:left w:w="0" w:type="dxa"/>
            <w:bottom w:w="0" w:type="dxa"/>
            <w:right w:w="0" w:type="dxa"/>
          </w:tblCellMar>
        </w:tblPrEx>
        <w:trPr>
          <w:trHeight w:val="690" w:hRule="atLeast"/>
          <w:jc w:val="center"/>
        </w:trPr>
        <w:tc>
          <w:tcPr>
            <w:tcW w:w="9325" w:type="dxa"/>
            <w:gridSpan w:val="9"/>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维修部分</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设备名称</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规格型号</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损坏情况</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维修方案</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设备存放地点</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插排</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公牛三插                 （GN-412K）</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58</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使用十五年以上，接触不良，存在安全隐患。</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C楼北侧202机房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信息学院601机房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联想启天M4550</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无法启动</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更换个别硬件</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B实训楼精密检测机房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启天M430E</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无法启动</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更换主板</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B楼二楼液压实训室</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联想启天M5600</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电源按钮损坏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C楼北侧202机房       A楼二楼201机房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联想启天M5600</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电源按钮线损坏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C楼北侧202机房       A楼二楼201机房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戴尔3020MT</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无法启动开机</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105机房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双人电脑桌</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钢制</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抽屉轨道损坏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更换轨道</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A楼一楼104机房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双人电脑桌</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钢制</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挡板脱落</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更换铰链</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A楼一楼104机房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地板</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60x60cm</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凹陷</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C楼北侧202机房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投影仪</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XG-D300XA</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无法使用</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电气工程学院A302</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联想电脑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启天M425-D206</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电脑系统进不去（工位8、20、27、29）</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电气工程学院B314</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主机柜子</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铁制</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损坏（工位5）</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电气工程学院B314</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文件柜子抽屉</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铁制</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损坏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电气工程学院B314</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投影仪灯泡</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SONY VPL-EX148</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灯泡亮度太暗，时间长老化，需要更换</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电气工程学院B409</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地板</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600*600PVC机房抗静电地板</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损坏容易踩空需要更换</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电气工程学院机房601</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含安装</w:t>
            </w:r>
          </w:p>
        </w:tc>
      </w:tr>
      <w:tr>
        <w:tblPrEx>
          <w:shd w:val="clear" w:color="auto" w:fill="auto"/>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地板</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600*600PVC机房抗静电地板</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损坏容易踩空需要更换</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电气工程学院机房602</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地板</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600*600PVC机房抗静电地板</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损坏容易踩空需要更换</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电气工程学院机房603</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文件柜</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玻璃，铁制</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玻璃损坏、抽屉损坏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电气工程学院机房603</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联想</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无法开机</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电气工程学院B308</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电脑系统</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联想</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系统无法还原，重新做系统</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电气工程学院B308</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联想电脑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启天M4500-D601</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主机开机无法进入系统</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1#402</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南校区</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联想电脑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启天M4500-D601</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显示器花屏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1#402</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南校区</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联想电脑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启天M4500-D601</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主机电源坏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1#402</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南校区</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联想电脑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启天M4500-B562</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显示器花屏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1#401</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南校区</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联想电脑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启天M4500-B562</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主机电源坏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1#401</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南校区</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联想启天M4550</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5台主板坏3台硬盘坏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信息学院401机房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保留还原功能</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启天M4360</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4台主板坏1台硬盘坏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信息学院301机房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保留还原功能</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启天M4350</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3台主板坏两台硬盘坏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信息学院502机房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保留还原功能</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联想M715e</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7台主板4台硬盘故障</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601.602.302机房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保留还原功能</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显示器</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联想19寸</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开机花屏 碎屏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信息学院机房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防静电地板</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钢制</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塌陷 支撑损坏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信息学院601机房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电子产品设计与装调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技能综合实训装置</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THETDA-3，3寸带刹车</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88</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更换实验台3寸万向轮88只</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电气工程学院B301</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电子产品设计与装调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技能综合实训装置</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THETDA-3，2寸不带刹车</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更换模块柜2寸万向轮50只</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电气工程学院B301</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电子产品设计与装调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技能综合实训装置</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THETDA-3，德力西118型六孔</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110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更换实验台插座110只</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电气工程学院B301</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电子产品设计与装调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技能综合实训装置</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THETDA-3，直流开关电源5V2A</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维修实验台直流电源5V2A</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电气工程学院B301</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电子产品设计与装调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技能综合实训装置</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THETDA-3，直流开关电源12V2A</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维修实验台直流电源正负12V2A</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电气工程学院B301</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37</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电子产品设计与装调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技能综合实训装置</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THETDA-3，直流开关电源24V2A</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维修实验台直流电源24V2A</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电气工程学院B301</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电子产品设计与装调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技能综合实训装置</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THETDA-3，A母90度，弯角（40个），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B型母，弯角（22个）</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62</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更换仿真器、实验台USB接口</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电气工程学院B301</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39</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电子产品设计与装调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技能综合实训装置</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THETDA-3，带锁牛角座，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直针DC2-40P</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更换实验台带锁牛角座</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电气工程学院B301</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电子产品设计与装调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技能综合实训装置</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THETDA-3</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维修更换模块LED灯、数码管、点阵</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电气工程学院B301</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41</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PLC</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三菱FX2N</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通讯口坏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电气工程学院B312</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变频器</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三菱E700</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M调节旋钮不灵</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电气工程学院B312</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43</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机电一体化考核设备</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带锁牛角锁</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柜门牛角门锁坏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电气工程学院B312</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9325" w:type="dxa"/>
            <w:gridSpan w:val="9"/>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i w:val="0"/>
                <w:color w:val="000000"/>
                <w:kern w:val="0"/>
                <w:sz w:val="24"/>
                <w:szCs w:val="24"/>
                <w:u w:val="none"/>
                <w:lang w:val="en-US" w:eastAsia="zh-CN" w:bidi="ar"/>
              </w:rPr>
              <w:t>耗材部分（投标单位仅需供耗材）</w:t>
            </w:r>
          </w:p>
        </w:tc>
      </w:tr>
      <w:tr>
        <w:tblPrEx>
          <w:tblCellMar>
            <w:top w:w="0" w:type="dxa"/>
            <w:left w:w="0" w:type="dxa"/>
            <w:bottom w:w="0" w:type="dxa"/>
            <w:right w:w="0" w:type="dxa"/>
          </w:tblCellMar>
        </w:tblPrEx>
        <w:trPr>
          <w:trHeight w:val="690" w:hRule="atLeast"/>
          <w:jc w:val="center"/>
        </w:trPr>
        <w:tc>
          <w:tcPr>
            <w:tcW w:w="1972" w:type="dxa"/>
            <w:gridSpan w:val="2"/>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序号</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名称</w:t>
            </w:r>
          </w:p>
        </w:tc>
        <w:tc>
          <w:tcPr>
            <w:tcW w:w="1219"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规格/型号</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单位</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数量</w:t>
            </w:r>
          </w:p>
        </w:tc>
        <w:tc>
          <w:tcPr>
            <w:tcW w:w="1768" w:type="dxa"/>
            <w:gridSpan w:val="2"/>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90" w:hRule="atLeast"/>
          <w:jc w:val="center"/>
        </w:trPr>
        <w:tc>
          <w:tcPr>
            <w:tcW w:w="1972" w:type="dxa"/>
            <w:gridSpan w:val="2"/>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键盘</w:t>
            </w:r>
          </w:p>
        </w:tc>
        <w:tc>
          <w:tcPr>
            <w:tcW w:w="1219"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双飞燕PS2接口(圆孔)</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768" w:type="dxa"/>
            <w:gridSpan w:val="2"/>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690" w:hRule="atLeast"/>
          <w:jc w:val="center"/>
        </w:trPr>
        <w:tc>
          <w:tcPr>
            <w:tcW w:w="1972" w:type="dxa"/>
            <w:gridSpan w:val="2"/>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鼠标</w:t>
            </w:r>
          </w:p>
        </w:tc>
        <w:tc>
          <w:tcPr>
            <w:tcW w:w="1219"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联想原装/USB/光电</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768" w:type="dxa"/>
            <w:gridSpan w:val="2"/>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690" w:hRule="atLeast"/>
          <w:jc w:val="center"/>
        </w:trPr>
        <w:tc>
          <w:tcPr>
            <w:tcW w:w="1972" w:type="dxa"/>
            <w:gridSpan w:val="2"/>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交换机</w:t>
            </w:r>
          </w:p>
        </w:tc>
        <w:tc>
          <w:tcPr>
            <w:tcW w:w="1219"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华为24口架式千兆交换机 s170-24GR</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768" w:type="dxa"/>
            <w:gridSpan w:val="2"/>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690" w:hRule="atLeast"/>
          <w:jc w:val="center"/>
        </w:trPr>
        <w:tc>
          <w:tcPr>
            <w:tcW w:w="1972" w:type="dxa"/>
            <w:gridSpan w:val="2"/>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数据线</w:t>
            </w:r>
          </w:p>
        </w:tc>
        <w:tc>
          <w:tcPr>
            <w:tcW w:w="1219"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dell DP线</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768" w:type="dxa"/>
            <w:gridSpan w:val="2"/>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690" w:hRule="atLeast"/>
          <w:jc w:val="center"/>
        </w:trPr>
        <w:tc>
          <w:tcPr>
            <w:tcW w:w="1972" w:type="dxa"/>
            <w:gridSpan w:val="2"/>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61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显示器</w:t>
            </w:r>
          </w:p>
        </w:tc>
        <w:tc>
          <w:tcPr>
            <w:tcW w:w="1219"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DELL 19.5寸E2016HV</w:t>
            </w:r>
          </w:p>
        </w:tc>
        <w:tc>
          <w:tcPr>
            <w:tcW w:w="166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768" w:type="dxa"/>
            <w:gridSpan w:val="2"/>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bl>
    <w:p>
      <w:pPr>
        <w:pStyle w:val="2"/>
        <w:keepNext w:val="0"/>
        <w:keepLines w:val="0"/>
        <w:pageBreakBefore w:val="0"/>
        <w:widowControl w:val="0"/>
        <w:kinsoku/>
        <w:wordWrap/>
        <w:overflowPunct/>
        <w:topLinePunct w:val="0"/>
        <w:autoSpaceDE/>
        <w:autoSpaceDN/>
        <w:bidi w:val="0"/>
        <w:adjustRightInd/>
        <w:snapToGrid/>
        <w:spacing w:after="0"/>
        <w:ind w:firstLine="562" w:firstLineChars="200"/>
        <w:textAlignment w:val="auto"/>
        <w:rPr>
          <w:rFonts w:hint="default" w:eastAsia="黑体"/>
          <w:lang w:val="en-US" w:eastAsia="zh-CN"/>
        </w:rPr>
      </w:pPr>
      <w:r>
        <w:rPr>
          <w:rFonts w:hint="eastAsia" w:ascii="黑体" w:hAnsi="黑体" w:eastAsia="黑体" w:cs="黑体"/>
          <w:b/>
          <w:bCs/>
          <w:sz w:val="28"/>
          <w:szCs w:val="28"/>
          <w:lang w:eastAsia="zh-CN"/>
        </w:rPr>
        <w:t>投标人需进行现场踏勘，充分了解需维修的教学仪器现状，以及维修所需的材料、人工等，招标人不予支付中标合同款以外的任何费用，招标人将按照清单中的内容进行验收考核，并根据验收考核结果，核定后支付具体金额（不超过中标金额）。现场踏勘联系人：吕老师（</w:t>
      </w:r>
      <w:r>
        <w:rPr>
          <w:rFonts w:hint="eastAsia" w:ascii="黑体" w:hAnsi="黑体" w:eastAsia="黑体" w:cs="黑体"/>
          <w:b/>
          <w:bCs/>
          <w:sz w:val="28"/>
          <w:szCs w:val="28"/>
          <w:lang w:val="en-US" w:eastAsia="zh-CN"/>
        </w:rPr>
        <w:t>15895147792）</w:t>
      </w:r>
    </w:p>
    <w:p>
      <w:pPr>
        <w:adjustRightInd w:val="0"/>
        <w:snapToGrid w:val="0"/>
        <w:spacing w:line="520" w:lineRule="exact"/>
        <w:ind w:firstLine="562" w:firstLineChars="200"/>
        <w:jc w:val="left"/>
        <w:rPr>
          <w:rFonts w:hint="eastAsia"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．供应商必须具有独立承担民事责任的能力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r>
        <w:rPr>
          <w:rFonts w:hint="eastAsia" w:ascii="仿宋_GB2312" w:eastAsia="仿宋_GB2312" w:cs="仿宋_GB2312"/>
          <w:color w:val="000000"/>
          <w:sz w:val="28"/>
          <w:szCs w:val="28"/>
          <w:lang w:eastAsia="zh-CN"/>
        </w:rPr>
        <w:t>，具备</w:t>
      </w:r>
      <w:r>
        <w:rPr>
          <w:rFonts w:hint="eastAsia" w:ascii="仿宋_GB2312" w:eastAsia="仿宋_GB2312" w:cs="仿宋_GB2312"/>
          <w:color w:val="000000"/>
          <w:sz w:val="28"/>
          <w:szCs w:val="28"/>
          <w:lang w:val="en-US" w:eastAsia="zh-CN"/>
        </w:rPr>
        <w:t>维修能力，有专业人员负责维修</w:t>
      </w:r>
      <w:r>
        <w:rPr>
          <w:rFonts w:hint="eastAsia" w:ascii="仿宋_GB2312" w:eastAsia="仿宋_GB2312" w:cs="仿宋_GB2312"/>
          <w:color w:val="000000"/>
          <w:sz w:val="28"/>
          <w:szCs w:val="28"/>
        </w:rPr>
        <w:t>。</w:t>
      </w:r>
    </w:p>
    <w:p>
      <w:pPr>
        <w:snapToGrid w:val="0"/>
        <w:spacing w:line="560" w:lineRule="exact"/>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lang w:eastAsia="zh-CN"/>
        </w:rPr>
        <w:t>.</w:t>
      </w:r>
      <w:r>
        <w:rPr>
          <w:rFonts w:hint="eastAsia" w:ascii="仿宋_GB2312" w:eastAsia="仿宋_GB2312" w:cs="仿宋_GB2312"/>
          <w:color w:val="000000"/>
          <w:sz w:val="28"/>
          <w:szCs w:val="28"/>
        </w:rPr>
        <w:t>供应商未处于投标资格被取消或者财产被接管、冻结和破产状态；没有因骗取中标或严重违约以及发生重大质量、安全生产事故等问题被有关部门暂停投标资格并在暂停期内的。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eastAsia="仿宋_GB2312"/>
          <w:sz w:val="24"/>
        </w:rPr>
      </w:pPr>
      <w:r>
        <w:rPr>
          <w:rFonts w:hint="eastAsia" w:ascii="仿宋_GB2312" w:eastAsia="仿宋_GB2312" w:cs="仿宋_GB2312"/>
          <w:color w:val="000000"/>
          <w:sz w:val="28"/>
          <w:szCs w:val="28"/>
          <w:lang w:val="en-US" w:eastAsia="zh-CN"/>
        </w:rPr>
        <w:t>5</w:t>
      </w:r>
      <w:r>
        <w:rPr>
          <w:rFonts w:ascii="仿宋_GB2312" w:eastAsia="仿宋_GB2312" w:cs="仿宋_GB2312"/>
          <w:color w:val="000000"/>
          <w:sz w:val="28"/>
          <w:szCs w:val="28"/>
        </w:rPr>
        <w:t>.</w:t>
      </w:r>
      <w:r>
        <w:rPr>
          <w:rFonts w:hint="eastAsia" w:ascii="仿宋_GB2312" w:eastAsia="仿宋_GB2312" w:cs="仿宋_GB2312"/>
          <w:color w:val="000000"/>
          <w:sz w:val="28"/>
          <w:szCs w:val="28"/>
        </w:rPr>
        <w:t>本项目不接受联合体投标。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eastAsia="zh-CN"/>
        </w:rPr>
        <w:t>暑期教学仪器设备维修保养</w:t>
      </w:r>
    </w:p>
    <w:p>
      <w:pPr>
        <w:snapToGrid w:val="0"/>
        <w:spacing w:line="460" w:lineRule="exact"/>
        <w:ind w:firstLine="560" w:firstLineChars="200"/>
        <w:rPr>
          <w:rFonts w:ascii="仿宋_GB2312" w:hAnsi="仿宋_GB2312" w:eastAsia="仿宋_GB2312" w:cs="仿宋_GB2312"/>
          <w:color w:val="000000"/>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．服务期限：</w:t>
      </w:r>
      <w:r>
        <w:rPr>
          <w:rFonts w:hint="eastAsia" w:ascii="仿宋_GB2312" w:eastAsia="仿宋_GB2312" w:cs="仿宋_GB2312"/>
          <w:color w:val="000000"/>
          <w:sz w:val="28"/>
          <w:szCs w:val="28"/>
        </w:rPr>
        <w:t>签订合同后</w:t>
      </w:r>
      <w:r>
        <w:rPr>
          <w:rFonts w:hint="eastAsia" w:ascii="仿宋_GB2312" w:eastAsia="仿宋_GB2312" w:cs="仿宋_GB2312"/>
          <w:color w:val="000000"/>
          <w:sz w:val="28"/>
          <w:szCs w:val="28"/>
          <w:lang w:val="en-US" w:eastAsia="zh-CN"/>
        </w:rPr>
        <w:t>，</w:t>
      </w:r>
      <w:r>
        <w:rPr>
          <w:rFonts w:hint="eastAsia" w:ascii="仿宋_GB2312" w:hAnsi="仿宋_GB2312" w:eastAsia="仿宋_GB2312" w:cs="仿宋_GB2312"/>
          <w:kern w:val="0"/>
          <w:sz w:val="28"/>
          <w:szCs w:val="28"/>
          <w:lang w:val="en-US" w:eastAsia="zh-CN"/>
        </w:rPr>
        <w:t>20个工作日</w:t>
      </w:r>
      <w:r>
        <w:rPr>
          <w:rFonts w:hint="eastAsia" w:ascii="仿宋_GB2312" w:hAnsi="仿宋_GB2312" w:eastAsia="仿宋_GB2312" w:cs="仿宋_GB2312"/>
          <w:color w:val="000000"/>
          <w:kern w:val="0"/>
          <w:sz w:val="28"/>
          <w:szCs w:val="28"/>
        </w:rPr>
        <w:t>内</w:t>
      </w:r>
      <w:r>
        <w:rPr>
          <w:rFonts w:hint="eastAsia" w:ascii="仿宋_GB2312" w:hAnsi="仿宋_GB2312" w:eastAsia="仿宋_GB2312" w:cs="仿宋_GB2312"/>
          <w:color w:val="000000"/>
          <w:kern w:val="0"/>
          <w:sz w:val="28"/>
          <w:szCs w:val="28"/>
          <w:lang w:eastAsia="zh-CN"/>
        </w:rPr>
        <w:t>完成供货和设备维修保养</w:t>
      </w:r>
      <w:r>
        <w:rPr>
          <w:rFonts w:hint="eastAsia" w:ascii="仿宋_GB2312" w:hAnsi="仿宋_GB2312" w:eastAsia="仿宋_GB2312" w:cs="仿宋_GB2312"/>
          <w:color w:val="000000"/>
          <w:kern w:val="0"/>
          <w:sz w:val="28"/>
          <w:szCs w:val="28"/>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w:t>
      </w:r>
      <w:r>
        <w:rPr>
          <w:rFonts w:hint="eastAsia" w:ascii="仿宋_GB2312" w:hAnsi="仿宋_GB2312" w:eastAsia="仿宋_GB2312" w:cs="仿宋_GB2312"/>
          <w:kern w:val="0"/>
          <w:sz w:val="28"/>
          <w:szCs w:val="28"/>
          <w:lang w:eastAsia="zh-CN"/>
        </w:rPr>
        <w:t>仪器设备维修保养，以及</w:t>
      </w:r>
      <w:r>
        <w:rPr>
          <w:rFonts w:hint="eastAsia" w:ascii="仿宋_GB2312" w:hAnsi="仿宋_GB2312" w:eastAsia="仿宋_GB2312" w:cs="仿宋_GB2312"/>
          <w:kern w:val="0"/>
          <w:sz w:val="28"/>
          <w:szCs w:val="28"/>
        </w:rPr>
        <w:t>所需货物及附配件的采购、包装、运输、售后服务</w:t>
      </w:r>
      <w:r>
        <w:rPr>
          <w:rFonts w:hint="eastAsia" w:ascii="仿宋_GB2312" w:hAnsi="仿宋_GB2312" w:eastAsia="仿宋_GB2312" w:cs="仿宋_GB2312"/>
          <w:kern w:val="0"/>
          <w:sz w:val="28"/>
          <w:szCs w:val="28"/>
          <w:lang w:eastAsia="zh-CN"/>
        </w:rPr>
        <w:t>以及维修</w:t>
      </w:r>
      <w:r>
        <w:rPr>
          <w:rFonts w:hint="eastAsia" w:ascii="仿宋_GB2312" w:hAnsi="仿宋_GB2312" w:eastAsia="仿宋_GB2312" w:cs="仿宋_GB2312"/>
          <w:kern w:val="0"/>
          <w:sz w:val="28"/>
          <w:szCs w:val="28"/>
        </w:rPr>
        <w:t>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标段一：8.18万元；超过预算的报价为无效报价。</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b/>
          <w:bCs/>
          <w:color w:val="000000"/>
          <w:sz w:val="28"/>
          <w:szCs w:val="28"/>
          <w:u w:val="single"/>
          <w:lang w:val="en-US" w:eastAsia="zh-CN"/>
        </w:rPr>
        <w:t>/标段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2000</w:t>
      </w:r>
      <w:r>
        <w:rPr>
          <w:rFonts w:hint="eastAsia" w:ascii="仿宋_GB2312" w:hAnsi="仿宋_GB2312" w:eastAsia="仿宋_GB2312" w:cs="仿宋_GB2312"/>
          <w:color w:val="000000"/>
          <w:sz w:val="28"/>
          <w:szCs w:val="28"/>
        </w:rPr>
        <w:t>元</w:t>
      </w:r>
      <w:r>
        <w:rPr>
          <w:rFonts w:hint="eastAsia" w:ascii="仿宋_GB2312" w:hAnsi="仿宋_GB2312" w:eastAsia="仿宋_GB2312" w:cs="仿宋_GB2312"/>
          <w:color w:val="000000"/>
          <w:sz w:val="28"/>
          <w:szCs w:val="28"/>
          <w:lang w:val="en-US" w:eastAsia="zh-CN"/>
        </w:rPr>
        <w:t>/标段</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履约保证金的退还：按合同要求设计并验收合格，服务期满后全额退还（无息）。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rPr>
        <w:t>21年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23</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rPr>
        <w:t>30）；</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sz w:val="28"/>
          <w:szCs w:val="28"/>
          <w:u w:val="single"/>
        </w:rPr>
        <w:t>2021年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27</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时30分00秒；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sz w:val="28"/>
          <w:szCs w:val="28"/>
          <w:u w:val="single"/>
        </w:rPr>
        <w:t>2021年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27</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时30分00秒；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号江苏省盐城技师学院研发中心大楼11楼会议室。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rPr>
        <w:t>七、疫情防控要求</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因疫情防控需要，为确保校园安全投标人进入江苏省盐城技师学院文港中路校区时应服从下列疫情防控措施：</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（1）投标人从学校西大门进出；投标人车辆一律不得进入校园。</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 各投标人项目授权代表限1人进入校园；项目授权代表进入校园时须自行配戴口罩、做好手部消毒及投标文件等消毒防护工作。</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（4）投标人进入校园后应在指定地点参与投标活动，不到非相关场所活动；投标工作结束后应立即离开校园，不逗留。</w:t>
      </w:r>
    </w:p>
    <w:p>
      <w:pPr>
        <w:shd w:val="clear" w:color="auto" w:fill="FFFFFF"/>
        <w:spacing w:line="500" w:lineRule="exact"/>
        <w:ind w:firstLine="562" w:firstLineChars="200"/>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156" w:beforeLines="50" w:after="156" w:afterLines="50" w:line="480" w:lineRule="exact"/>
        <w:jc w:val="center"/>
        <w:rPr>
          <w:rFonts w:eastAsia="黑体" w:cs="黑体"/>
          <w:sz w:val="44"/>
          <w:szCs w:val="44"/>
        </w:rPr>
      </w:pPr>
    </w:p>
    <w:p>
      <w:pPr>
        <w:pStyle w:val="2"/>
        <w:rPr>
          <w:rFonts w:eastAsia="黑体" w:cs="黑体"/>
          <w:sz w:val="44"/>
          <w:szCs w:val="44"/>
        </w:rPr>
      </w:pPr>
    </w:p>
    <w:p>
      <w:pPr>
        <w:pStyle w:val="2"/>
        <w:rPr>
          <w:rFonts w:eastAsia="黑体" w:cs="黑体"/>
          <w:sz w:val="44"/>
          <w:szCs w:val="44"/>
        </w:rPr>
      </w:pPr>
    </w:p>
    <w:p>
      <w:pPr>
        <w:pStyle w:val="2"/>
        <w:rPr>
          <w:rFonts w:eastAsia="黑体" w:cs="黑体"/>
          <w:sz w:val="44"/>
          <w:szCs w:val="44"/>
        </w:rPr>
      </w:pPr>
    </w:p>
    <w:p>
      <w:pPr>
        <w:pStyle w:val="2"/>
        <w:rPr>
          <w:rFonts w:eastAsia="黑体" w:cs="黑体"/>
          <w:sz w:val="44"/>
          <w:szCs w:val="44"/>
        </w:rPr>
      </w:pPr>
    </w:p>
    <w:p>
      <w:pPr>
        <w:pStyle w:val="2"/>
        <w:rPr>
          <w:rFonts w:eastAsia="黑体" w:cs="黑体"/>
          <w:sz w:val="44"/>
          <w:szCs w:val="44"/>
        </w:rPr>
      </w:pPr>
    </w:p>
    <w:p>
      <w:pPr>
        <w:pStyle w:val="2"/>
        <w:rPr>
          <w:rFonts w:eastAsia="黑体" w:cs="黑体"/>
          <w:sz w:val="44"/>
          <w:szCs w:val="44"/>
        </w:rPr>
      </w:pPr>
    </w:p>
    <w:p>
      <w:pPr>
        <w:pStyle w:val="2"/>
        <w:ind w:left="0" w:leftChars="0" w:firstLine="0" w:firstLineChars="0"/>
        <w:rPr>
          <w:rFonts w:asci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7703A"/>
    <w:rsid w:val="000E101C"/>
    <w:rsid w:val="0010282F"/>
    <w:rsid w:val="00142A3A"/>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54E7C"/>
    <w:rsid w:val="0097590E"/>
    <w:rsid w:val="009F26B6"/>
    <w:rsid w:val="009F7E80"/>
    <w:rsid w:val="00A3588B"/>
    <w:rsid w:val="00A35E9E"/>
    <w:rsid w:val="00AD4EEA"/>
    <w:rsid w:val="00AF68FE"/>
    <w:rsid w:val="00B308FD"/>
    <w:rsid w:val="00C212FD"/>
    <w:rsid w:val="00C44A09"/>
    <w:rsid w:val="00C6546A"/>
    <w:rsid w:val="00C7012C"/>
    <w:rsid w:val="00C703AA"/>
    <w:rsid w:val="00C87012"/>
    <w:rsid w:val="00CD1440"/>
    <w:rsid w:val="00CE5D2D"/>
    <w:rsid w:val="00D75FC1"/>
    <w:rsid w:val="00DD68DF"/>
    <w:rsid w:val="00E1612E"/>
    <w:rsid w:val="00E35680"/>
    <w:rsid w:val="00E6011E"/>
    <w:rsid w:val="00E6468D"/>
    <w:rsid w:val="00E81AF3"/>
    <w:rsid w:val="00E907A5"/>
    <w:rsid w:val="00E911E8"/>
    <w:rsid w:val="00EE1F55"/>
    <w:rsid w:val="00EE78DE"/>
    <w:rsid w:val="00F27EDE"/>
    <w:rsid w:val="00FD74C7"/>
    <w:rsid w:val="01426060"/>
    <w:rsid w:val="01734399"/>
    <w:rsid w:val="01754E63"/>
    <w:rsid w:val="02430947"/>
    <w:rsid w:val="02BB486C"/>
    <w:rsid w:val="03055062"/>
    <w:rsid w:val="031E1220"/>
    <w:rsid w:val="035A33CF"/>
    <w:rsid w:val="03784BFE"/>
    <w:rsid w:val="038A0139"/>
    <w:rsid w:val="039369CC"/>
    <w:rsid w:val="044A21C6"/>
    <w:rsid w:val="04736778"/>
    <w:rsid w:val="04C12B4C"/>
    <w:rsid w:val="04C90062"/>
    <w:rsid w:val="04CD3D0D"/>
    <w:rsid w:val="04EF3DB4"/>
    <w:rsid w:val="051004D3"/>
    <w:rsid w:val="05272FAA"/>
    <w:rsid w:val="055A2B8C"/>
    <w:rsid w:val="05787881"/>
    <w:rsid w:val="05B15802"/>
    <w:rsid w:val="05C0312F"/>
    <w:rsid w:val="05CB22E3"/>
    <w:rsid w:val="05CC5F7C"/>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8C6F78"/>
    <w:rsid w:val="09A256F9"/>
    <w:rsid w:val="0A2658EF"/>
    <w:rsid w:val="0A8E12D7"/>
    <w:rsid w:val="0AEB2D57"/>
    <w:rsid w:val="0AFC45D4"/>
    <w:rsid w:val="0B404762"/>
    <w:rsid w:val="0B4F3105"/>
    <w:rsid w:val="0B62067E"/>
    <w:rsid w:val="0B626DEC"/>
    <w:rsid w:val="0B855F7E"/>
    <w:rsid w:val="0B9A0FFE"/>
    <w:rsid w:val="0C206B85"/>
    <w:rsid w:val="0C32647A"/>
    <w:rsid w:val="0C3D62CB"/>
    <w:rsid w:val="0C525545"/>
    <w:rsid w:val="0C743361"/>
    <w:rsid w:val="0D8536A8"/>
    <w:rsid w:val="0DA5454E"/>
    <w:rsid w:val="0DA75991"/>
    <w:rsid w:val="0EDD719A"/>
    <w:rsid w:val="0EED3DB3"/>
    <w:rsid w:val="0F5136C0"/>
    <w:rsid w:val="0F78360A"/>
    <w:rsid w:val="0F785EC3"/>
    <w:rsid w:val="0FA34244"/>
    <w:rsid w:val="0FC76146"/>
    <w:rsid w:val="1034005E"/>
    <w:rsid w:val="10486C99"/>
    <w:rsid w:val="10A02C4D"/>
    <w:rsid w:val="125D6101"/>
    <w:rsid w:val="126512A2"/>
    <w:rsid w:val="1271275F"/>
    <w:rsid w:val="12B94D24"/>
    <w:rsid w:val="12C23695"/>
    <w:rsid w:val="131953C2"/>
    <w:rsid w:val="13863FCA"/>
    <w:rsid w:val="1387289B"/>
    <w:rsid w:val="13894C62"/>
    <w:rsid w:val="138A3CBD"/>
    <w:rsid w:val="138F6B73"/>
    <w:rsid w:val="139C21FD"/>
    <w:rsid w:val="13B33BAE"/>
    <w:rsid w:val="13BB045D"/>
    <w:rsid w:val="13BF20EE"/>
    <w:rsid w:val="13DD3993"/>
    <w:rsid w:val="141A7C53"/>
    <w:rsid w:val="141E3E24"/>
    <w:rsid w:val="145B0730"/>
    <w:rsid w:val="147927F8"/>
    <w:rsid w:val="148A50A1"/>
    <w:rsid w:val="14A6013D"/>
    <w:rsid w:val="14B61A22"/>
    <w:rsid w:val="14DD586C"/>
    <w:rsid w:val="14F204A8"/>
    <w:rsid w:val="155F42E2"/>
    <w:rsid w:val="156D481A"/>
    <w:rsid w:val="15D0174A"/>
    <w:rsid w:val="16026B26"/>
    <w:rsid w:val="161A2398"/>
    <w:rsid w:val="16D60D5C"/>
    <w:rsid w:val="16FA1EEA"/>
    <w:rsid w:val="17095030"/>
    <w:rsid w:val="172356C7"/>
    <w:rsid w:val="178F4D9A"/>
    <w:rsid w:val="17C36D72"/>
    <w:rsid w:val="18181157"/>
    <w:rsid w:val="18352C7A"/>
    <w:rsid w:val="18707FE4"/>
    <w:rsid w:val="187679A2"/>
    <w:rsid w:val="188046C1"/>
    <w:rsid w:val="188C0F12"/>
    <w:rsid w:val="18C745AB"/>
    <w:rsid w:val="193534EA"/>
    <w:rsid w:val="1949555F"/>
    <w:rsid w:val="1989311A"/>
    <w:rsid w:val="19D42B02"/>
    <w:rsid w:val="1A0033A8"/>
    <w:rsid w:val="1A2133EC"/>
    <w:rsid w:val="1A2E19C8"/>
    <w:rsid w:val="1A745C61"/>
    <w:rsid w:val="1A7C6625"/>
    <w:rsid w:val="1ACF0032"/>
    <w:rsid w:val="1B1D036B"/>
    <w:rsid w:val="1B370055"/>
    <w:rsid w:val="1C147D02"/>
    <w:rsid w:val="1C6537A6"/>
    <w:rsid w:val="1CB94466"/>
    <w:rsid w:val="1CE37779"/>
    <w:rsid w:val="1D027E40"/>
    <w:rsid w:val="1D4045E5"/>
    <w:rsid w:val="1DDC4D25"/>
    <w:rsid w:val="1E1823DE"/>
    <w:rsid w:val="1E4C0DD8"/>
    <w:rsid w:val="1E5C4D8E"/>
    <w:rsid w:val="1E9F10E2"/>
    <w:rsid w:val="1EB96B5B"/>
    <w:rsid w:val="1EFA19F9"/>
    <w:rsid w:val="1F7F27F6"/>
    <w:rsid w:val="1FD7766D"/>
    <w:rsid w:val="20126BF3"/>
    <w:rsid w:val="20134F85"/>
    <w:rsid w:val="20530463"/>
    <w:rsid w:val="20FD07C0"/>
    <w:rsid w:val="21645F4F"/>
    <w:rsid w:val="216E48EC"/>
    <w:rsid w:val="21D15555"/>
    <w:rsid w:val="21EB2A6B"/>
    <w:rsid w:val="229077BE"/>
    <w:rsid w:val="231A2EF3"/>
    <w:rsid w:val="23404E34"/>
    <w:rsid w:val="23D90E3E"/>
    <w:rsid w:val="2420793E"/>
    <w:rsid w:val="242F2957"/>
    <w:rsid w:val="2469293B"/>
    <w:rsid w:val="249E2FB0"/>
    <w:rsid w:val="24B37275"/>
    <w:rsid w:val="24C34269"/>
    <w:rsid w:val="24D36639"/>
    <w:rsid w:val="24E15C47"/>
    <w:rsid w:val="24E44812"/>
    <w:rsid w:val="24EC6EFB"/>
    <w:rsid w:val="24F91061"/>
    <w:rsid w:val="25241D99"/>
    <w:rsid w:val="25606A13"/>
    <w:rsid w:val="2595288B"/>
    <w:rsid w:val="259535AB"/>
    <w:rsid w:val="25BD36CE"/>
    <w:rsid w:val="25C27D0F"/>
    <w:rsid w:val="263372DB"/>
    <w:rsid w:val="26450D03"/>
    <w:rsid w:val="26B462D2"/>
    <w:rsid w:val="2714080D"/>
    <w:rsid w:val="272E76AB"/>
    <w:rsid w:val="27887700"/>
    <w:rsid w:val="27892718"/>
    <w:rsid w:val="27B73D55"/>
    <w:rsid w:val="28627E33"/>
    <w:rsid w:val="28A616B2"/>
    <w:rsid w:val="28D16B63"/>
    <w:rsid w:val="28E921CD"/>
    <w:rsid w:val="2934394F"/>
    <w:rsid w:val="293C3219"/>
    <w:rsid w:val="294E6E47"/>
    <w:rsid w:val="2958662D"/>
    <w:rsid w:val="296E1849"/>
    <w:rsid w:val="296E617B"/>
    <w:rsid w:val="29D03263"/>
    <w:rsid w:val="2A740C33"/>
    <w:rsid w:val="2AA75F42"/>
    <w:rsid w:val="2B650E2C"/>
    <w:rsid w:val="2B874AD4"/>
    <w:rsid w:val="2BA12CCB"/>
    <w:rsid w:val="2BF253AE"/>
    <w:rsid w:val="2BF95B4F"/>
    <w:rsid w:val="2C225919"/>
    <w:rsid w:val="2C430B45"/>
    <w:rsid w:val="2C9629A2"/>
    <w:rsid w:val="2C986EF9"/>
    <w:rsid w:val="2CB445B7"/>
    <w:rsid w:val="2D0A78E6"/>
    <w:rsid w:val="2D1D1E0E"/>
    <w:rsid w:val="2D247B91"/>
    <w:rsid w:val="2D3A397F"/>
    <w:rsid w:val="2DB155CE"/>
    <w:rsid w:val="2DF824AE"/>
    <w:rsid w:val="2E170254"/>
    <w:rsid w:val="2E247C4F"/>
    <w:rsid w:val="2E3C2994"/>
    <w:rsid w:val="2E9D6725"/>
    <w:rsid w:val="2EFD6656"/>
    <w:rsid w:val="2F322610"/>
    <w:rsid w:val="2FAD1F36"/>
    <w:rsid w:val="2FBF031F"/>
    <w:rsid w:val="303C58FE"/>
    <w:rsid w:val="305B42AA"/>
    <w:rsid w:val="308D17A0"/>
    <w:rsid w:val="30B72DB4"/>
    <w:rsid w:val="30C73688"/>
    <w:rsid w:val="30D6335C"/>
    <w:rsid w:val="30F938C5"/>
    <w:rsid w:val="30FF7DE4"/>
    <w:rsid w:val="3152597F"/>
    <w:rsid w:val="31721C46"/>
    <w:rsid w:val="31B501BF"/>
    <w:rsid w:val="31E745BA"/>
    <w:rsid w:val="31F604A7"/>
    <w:rsid w:val="31F72A86"/>
    <w:rsid w:val="323B7C10"/>
    <w:rsid w:val="32C5547A"/>
    <w:rsid w:val="32F75CED"/>
    <w:rsid w:val="33297F74"/>
    <w:rsid w:val="3348262D"/>
    <w:rsid w:val="334912C7"/>
    <w:rsid w:val="336C1CB6"/>
    <w:rsid w:val="33AE7E7D"/>
    <w:rsid w:val="34080B06"/>
    <w:rsid w:val="340D52DD"/>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4078C2"/>
    <w:rsid w:val="377B7619"/>
    <w:rsid w:val="37A064B7"/>
    <w:rsid w:val="37A23E34"/>
    <w:rsid w:val="37C67FF9"/>
    <w:rsid w:val="37E12459"/>
    <w:rsid w:val="37F06B4E"/>
    <w:rsid w:val="382A637D"/>
    <w:rsid w:val="383A2923"/>
    <w:rsid w:val="383A70C8"/>
    <w:rsid w:val="38BB2241"/>
    <w:rsid w:val="38E14EED"/>
    <w:rsid w:val="38EA43CB"/>
    <w:rsid w:val="38FF2799"/>
    <w:rsid w:val="394F79A9"/>
    <w:rsid w:val="39555533"/>
    <w:rsid w:val="39A26DC9"/>
    <w:rsid w:val="39DA6378"/>
    <w:rsid w:val="3A114339"/>
    <w:rsid w:val="3A7062E8"/>
    <w:rsid w:val="3A9A5E8E"/>
    <w:rsid w:val="3AAB5F01"/>
    <w:rsid w:val="3AC60452"/>
    <w:rsid w:val="3B4B3FA6"/>
    <w:rsid w:val="3B4D1476"/>
    <w:rsid w:val="3B6162F8"/>
    <w:rsid w:val="3B692B8D"/>
    <w:rsid w:val="3B721FC2"/>
    <w:rsid w:val="3B855F46"/>
    <w:rsid w:val="3BF50F4C"/>
    <w:rsid w:val="3C143E0C"/>
    <w:rsid w:val="3C1F738B"/>
    <w:rsid w:val="3C7C0A1B"/>
    <w:rsid w:val="3CED2288"/>
    <w:rsid w:val="3D0E5CF3"/>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A93F88"/>
    <w:rsid w:val="40F90C7F"/>
    <w:rsid w:val="411357D5"/>
    <w:rsid w:val="413540A2"/>
    <w:rsid w:val="41951495"/>
    <w:rsid w:val="42350A8C"/>
    <w:rsid w:val="42536595"/>
    <w:rsid w:val="42AA1947"/>
    <w:rsid w:val="42B82C2B"/>
    <w:rsid w:val="42FE74B6"/>
    <w:rsid w:val="439D1A95"/>
    <w:rsid w:val="43FB6843"/>
    <w:rsid w:val="445F5174"/>
    <w:rsid w:val="447F785B"/>
    <w:rsid w:val="44A658FB"/>
    <w:rsid w:val="44B03BC9"/>
    <w:rsid w:val="44B16CFF"/>
    <w:rsid w:val="44D3295F"/>
    <w:rsid w:val="45C565B0"/>
    <w:rsid w:val="45D26FD9"/>
    <w:rsid w:val="45DB79DB"/>
    <w:rsid w:val="45F85DE8"/>
    <w:rsid w:val="467E7D51"/>
    <w:rsid w:val="468D0324"/>
    <w:rsid w:val="46CB6C09"/>
    <w:rsid w:val="47183ACB"/>
    <w:rsid w:val="473A4A33"/>
    <w:rsid w:val="475E2D19"/>
    <w:rsid w:val="47AC3932"/>
    <w:rsid w:val="47DD3088"/>
    <w:rsid w:val="47EB0CDC"/>
    <w:rsid w:val="48211BC8"/>
    <w:rsid w:val="482C68E1"/>
    <w:rsid w:val="483E69C5"/>
    <w:rsid w:val="489C088D"/>
    <w:rsid w:val="48BB2526"/>
    <w:rsid w:val="48E51AD0"/>
    <w:rsid w:val="48F817EB"/>
    <w:rsid w:val="49114B61"/>
    <w:rsid w:val="491C0BE3"/>
    <w:rsid w:val="496679E4"/>
    <w:rsid w:val="498B47F1"/>
    <w:rsid w:val="4A0952BB"/>
    <w:rsid w:val="4A300DBD"/>
    <w:rsid w:val="4A3D77C0"/>
    <w:rsid w:val="4AA07385"/>
    <w:rsid w:val="4AD32059"/>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E100D3C"/>
    <w:rsid w:val="4E555139"/>
    <w:rsid w:val="4E6526E6"/>
    <w:rsid w:val="4E93279E"/>
    <w:rsid w:val="4F034C32"/>
    <w:rsid w:val="4F5308A7"/>
    <w:rsid w:val="4F74653C"/>
    <w:rsid w:val="4FC15BBC"/>
    <w:rsid w:val="4FDD24ED"/>
    <w:rsid w:val="4FDD3E90"/>
    <w:rsid w:val="5037777B"/>
    <w:rsid w:val="50731938"/>
    <w:rsid w:val="51361776"/>
    <w:rsid w:val="51600B1E"/>
    <w:rsid w:val="51A364AC"/>
    <w:rsid w:val="51BA08B0"/>
    <w:rsid w:val="51C02C5A"/>
    <w:rsid w:val="51C27A83"/>
    <w:rsid w:val="51CE58E5"/>
    <w:rsid w:val="52AC24D9"/>
    <w:rsid w:val="52E56056"/>
    <w:rsid w:val="530C3F70"/>
    <w:rsid w:val="53AB3DE1"/>
    <w:rsid w:val="53B27B60"/>
    <w:rsid w:val="53B75D03"/>
    <w:rsid w:val="53D308F4"/>
    <w:rsid w:val="53D54629"/>
    <w:rsid w:val="542A14B9"/>
    <w:rsid w:val="543E4348"/>
    <w:rsid w:val="54490C19"/>
    <w:rsid w:val="549417C5"/>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C739F2"/>
    <w:rsid w:val="58E63AB7"/>
    <w:rsid w:val="592A2468"/>
    <w:rsid w:val="594F6C2F"/>
    <w:rsid w:val="595A4C77"/>
    <w:rsid w:val="596C18DF"/>
    <w:rsid w:val="59723D4E"/>
    <w:rsid w:val="59A01DC1"/>
    <w:rsid w:val="59DA25F8"/>
    <w:rsid w:val="59E14449"/>
    <w:rsid w:val="59F33D20"/>
    <w:rsid w:val="5A0C0BD4"/>
    <w:rsid w:val="5A462418"/>
    <w:rsid w:val="5A5B4BA8"/>
    <w:rsid w:val="5AE67CB2"/>
    <w:rsid w:val="5B32399A"/>
    <w:rsid w:val="5BAB7008"/>
    <w:rsid w:val="5BC26D60"/>
    <w:rsid w:val="5BC364B7"/>
    <w:rsid w:val="5C114079"/>
    <w:rsid w:val="5C9751C1"/>
    <w:rsid w:val="5CB155B2"/>
    <w:rsid w:val="5CF86948"/>
    <w:rsid w:val="5D303546"/>
    <w:rsid w:val="5D882094"/>
    <w:rsid w:val="5D99096B"/>
    <w:rsid w:val="5DBE5382"/>
    <w:rsid w:val="5E104977"/>
    <w:rsid w:val="5E126555"/>
    <w:rsid w:val="5E1C4181"/>
    <w:rsid w:val="5E5516EB"/>
    <w:rsid w:val="5E8A480E"/>
    <w:rsid w:val="5EB24D06"/>
    <w:rsid w:val="5EC00FDE"/>
    <w:rsid w:val="5F213218"/>
    <w:rsid w:val="5F72732E"/>
    <w:rsid w:val="5F844C6F"/>
    <w:rsid w:val="5FB37032"/>
    <w:rsid w:val="5FC4778E"/>
    <w:rsid w:val="601A2AB0"/>
    <w:rsid w:val="604E57F2"/>
    <w:rsid w:val="608F5787"/>
    <w:rsid w:val="60B54500"/>
    <w:rsid w:val="610C0AF8"/>
    <w:rsid w:val="622B0CA0"/>
    <w:rsid w:val="624F051E"/>
    <w:rsid w:val="625A0DB8"/>
    <w:rsid w:val="62CD2233"/>
    <w:rsid w:val="62D500B6"/>
    <w:rsid w:val="62D82626"/>
    <w:rsid w:val="62E6383E"/>
    <w:rsid w:val="63413B72"/>
    <w:rsid w:val="64140E68"/>
    <w:rsid w:val="64571B9A"/>
    <w:rsid w:val="646E1A2B"/>
    <w:rsid w:val="64A5749D"/>
    <w:rsid w:val="64DD2238"/>
    <w:rsid w:val="657813C0"/>
    <w:rsid w:val="65D95392"/>
    <w:rsid w:val="66445C8F"/>
    <w:rsid w:val="668A38E9"/>
    <w:rsid w:val="66A07473"/>
    <w:rsid w:val="66BA09AB"/>
    <w:rsid w:val="67831A61"/>
    <w:rsid w:val="67AF54A4"/>
    <w:rsid w:val="688E2BC4"/>
    <w:rsid w:val="68A00632"/>
    <w:rsid w:val="68AF4662"/>
    <w:rsid w:val="68FB3B7E"/>
    <w:rsid w:val="690762AF"/>
    <w:rsid w:val="695E3521"/>
    <w:rsid w:val="69A0054D"/>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911C2F"/>
    <w:rsid w:val="6EB02BF7"/>
    <w:rsid w:val="6EBF11EF"/>
    <w:rsid w:val="6F4F1DE3"/>
    <w:rsid w:val="6F93454C"/>
    <w:rsid w:val="6FB7208B"/>
    <w:rsid w:val="7067211B"/>
    <w:rsid w:val="70A51511"/>
    <w:rsid w:val="70DB4796"/>
    <w:rsid w:val="70E826BC"/>
    <w:rsid w:val="710F6F32"/>
    <w:rsid w:val="71512C49"/>
    <w:rsid w:val="71661C44"/>
    <w:rsid w:val="717E223A"/>
    <w:rsid w:val="717F00C4"/>
    <w:rsid w:val="71B1120F"/>
    <w:rsid w:val="71D64F7C"/>
    <w:rsid w:val="71E0306E"/>
    <w:rsid w:val="71F54C9C"/>
    <w:rsid w:val="72387BC8"/>
    <w:rsid w:val="7254748C"/>
    <w:rsid w:val="72561178"/>
    <w:rsid w:val="7312134A"/>
    <w:rsid w:val="736C170B"/>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315225"/>
    <w:rsid w:val="79650DEE"/>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167086"/>
    <w:rsid w:val="7B3C50D0"/>
    <w:rsid w:val="7B6125D2"/>
    <w:rsid w:val="7B722606"/>
    <w:rsid w:val="7BD61B09"/>
    <w:rsid w:val="7C335EBE"/>
    <w:rsid w:val="7C3F1C90"/>
    <w:rsid w:val="7C4B6133"/>
    <w:rsid w:val="7CC462BF"/>
    <w:rsid w:val="7CF77CCD"/>
    <w:rsid w:val="7D263586"/>
    <w:rsid w:val="7D341E05"/>
    <w:rsid w:val="7D783C20"/>
    <w:rsid w:val="7DAA2184"/>
    <w:rsid w:val="7DE878E7"/>
    <w:rsid w:val="7DFA7A18"/>
    <w:rsid w:val="7E5B7F26"/>
    <w:rsid w:val="7E9B6F8B"/>
    <w:rsid w:val="7EA45AFC"/>
    <w:rsid w:val="7EE215A1"/>
    <w:rsid w:val="7EE8035F"/>
    <w:rsid w:val="7F0A6F88"/>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2"/>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6">
    <w:name w:val="heading 3"/>
    <w:basedOn w:val="1"/>
    <w:next w:val="7"/>
    <w:qFormat/>
    <w:locked/>
    <w:uiPriority w:val="0"/>
    <w:pPr>
      <w:keepNext/>
      <w:keepLines/>
      <w:spacing w:before="260" w:after="260" w:line="416" w:lineRule="auto"/>
      <w:outlineLvl w:val="2"/>
    </w:pPr>
    <w:rPr>
      <w:b/>
      <w:bCs/>
      <w:sz w:val="32"/>
      <w:szCs w:val="32"/>
    </w:rPr>
  </w:style>
  <w:style w:type="paragraph" w:styleId="8">
    <w:name w:val="heading 4"/>
    <w:basedOn w:val="1"/>
    <w:next w:val="1"/>
    <w:link w:val="42"/>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1"/>
    <w:qFormat/>
    <w:uiPriority w:val="99"/>
    <w:pPr>
      <w:ind w:firstLine="420" w:firstLineChars="100"/>
    </w:pPr>
  </w:style>
  <w:style w:type="paragraph" w:styleId="3">
    <w:name w:val="Body Text"/>
    <w:basedOn w:val="1"/>
    <w:link w:val="20"/>
    <w:qFormat/>
    <w:uiPriority w:val="99"/>
    <w:pPr>
      <w:spacing w:after="120"/>
    </w:pPr>
  </w:style>
  <w:style w:type="paragraph" w:styleId="7">
    <w:name w:val="Normal Indent"/>
    <w:basedOn w:val="1"/>
    <w:qFormat/>
    <w:uiPriority w:val="0"/>
    <w:pPr>
      <w:ind w:firstLine="420"/>
    </w:pPr>
  </w:style>
  <w:style w:type="paragraph" w:styleId="9">
    <w:name w:val="Body Text Indent"/>
    <w:basedOn w:val="1"/>
    <w:link w:val="23"/>
    <w:qFormat/>
    <w:uiPriority w:val="99"/>
    <w:pPr>
      <w:ind w:left="-105" w:firstLine="232" w:firstLineChars="232"/>
    </w:pPr>
    <w:rPr>
      <w:rFonts w:eastAsia="仿宋_GB2312"/>
      <w:sz w:val="32"/>
      <w:szCs w:val="32"/>
    </w:rPr>
  </w:style>
  <w:style w:type="paragraph" w:styleId="10">
    <w:name w:val="Block Text"/>
    <w:basedOn w:val="1"/>
    <w:qFormat/>
    <w:uiPriority w:val="99"/>
    <w:pPr>
      <w:spacing w:after="120"/>
      <w:ind w:left="1440" w:leftChars="700" w:right="1440" w:rightChars="700"/>
    </w:pPr>
  </w:style>
  <w:style w:type="paragraph" w:styleId="11">
    <w:name w:val="Plain Text"/>
    <w:basedOn w:val="1"/>
    <w:qFormat/>
    <w:uiPriority w:val="0"/>
    <w:pPr>
      <w:widowControl/>
      <w:overflowPunct w:val="0"/>
      <w:autoSpaceDE w:val="0"/>
      <w:autoSpaceDN w:val="0"/>
      <w:adjustRightInd w:val="0"/>
      <w:jc w:val="left"/>
      <w:textAlignment w:val="baseline"/>
    </w:pPr>
    <w:rPr>
      <w:rFonts w:ascii="宋体" w:hAnsi="Courier New"/>
    </w:rPr>
  </w:style>
  <w:style w:type="paragraph" w:styleId="12">
    <w:name w:val="Balloon Text"/>
    <w:basedOn w:val="1"/>
    <w:link w:val="24"/>
    <w:semiHidden/>
    <w:qFormat/>
    <w:uiPriority w:val="99"/>
    <w:rPr>
      <w:sz w:val="18"/>
      <w:szCs w:val="18"/>
    </w:rPr>
  </w:style>
  <w:style w:type="paragraph" w:styleId="13">
    <w:name w:val="footer"/>
    <w:basedOn w:val="1"/>
    <w:link w:val="25"/>
    <w:qFormat/>
    <w:uiPriority w:val="99"/>
    <w:pPr>
      <w:tabs>
        <w:tab w:val="center" w:pos="4153"/>
        <w:tab w:val="right" w:pos="8306"/>
      </w:tabs>
      <w:snapToGrid w:val="0"/>
      <w:jc w:val="left"/>
    </w:pPr>
    <w:rPr>
      <w:sz w:val="18"/>
      <w:szCs w:val="18"/>
    </w:rPr>
  </w:style>
  <w:style w:type="paragraph" w:styleId="14">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0"/>
    <w:pPr>
      <w:widowControl/>
      <w:jc w:val="left"/>
    </w:pPr>
    <w:rPr>
      <w:rFonts w:ascii="宋体" w:hAnsi="宋体" w:cs="宋体"/>
      <w:kern w:val="0"/>
      <w:sz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auto"/>
      <w:u w:val="single"/>
    </w:rPr>
  </w:style>
  <w:style w:type="character" w:customStyle="1" w:styleId="20">
    <w:name w:val="正文文本 Char"/>
    <w:link w:val="3"/>
    <w:semiHidden/>
    <w:qFormat/>
    <w:uiPriority w:val="99"/>
    <w:rPr>
      <w:rFonts w:cs="Calibri"/>
      <w:szCs w:val="21"/>
    </w:rPr>
  </w:style>
  <w:style w:type="character" w:customStyle="1" w:styleId="21">
    <w:name w:val="正文首行缩进 Char"/>
    <w:link w:val="2"/>
    <w:semiHidden/>
    <w:qFormat/>
    <w:uiPriority w:val="99"/>
    <w:rPr>
      <w:rFonts w:cs="Calibri"/>
      <w:szCs w:val="21"/>
    </w:rPr>
  </w:style>
  <w:style w:type="character" w:customStyle="1" w:styleId="22">
    <w:name w:val="标题 1 Char"/>
    <w:link w:val="4"/>
    <w:qFormat/>
    <w:uiPriority w:val="9"/>
    <w:rPr>
      <w:rFonts w:cs="Calibri"/>
      <w:b/>
      <w:bCs/>
      <w:kern w:val="44"/>
      <w:sz w:val="44"/>
      <w:szCs w:val="44"/>
    </w:rPr>
  </w:style>
  <w:style w:type="character" w:customStyle="1" w:styleId="23">
    <w:name w:val="正文文本缩进 Char"/>
    <w:link w:val="9"/>
    <w:semiHidden/>
    <w:qFormat/>
    <w:uiPriority w:val="99"/>
    <w:rPr>
      <w:rFonts w:cs="Calibri"/>
      <w:szCs w:val="21"/>
    </w:rPr>
  </w:style>
  <w:style w:type="character" w:customStyle="1" w:styleId="24">
    <w:name w:val="批注框文本 Char"/>
    <w:link w:val="12"/>
    <w:qFormat/>
    <w:locked/>
    <w:uiPriority w:val="99"/>
    <w:rPr>
      <w:rFonts w:ascii="Calibri" w:hAnsi="Calibri" w:cs="Calibri"/>
      <w:kern w:val="2"/>
      <w:sz w:val="18"/>
      <w:szCs w:val="18"/>
    </w:rPr>
  </w:style>
  <w:style w:type="character" w:customStyle="1" w:styleId="25">
    <w:name w:val="页脚 Char"/>
    <w:link w:val="13"/>
    <w:qFormat/>
    <w:locked/>
    <w:uiPriority w:val="99"/>
    <w:rPr>
      <w:rFonts w:ascii="Calibri" w:hAnsi="Calibri" w:cs="Calibri"/>
      <w:kern w:val="2"/>
      <w:sz w:val="18"/>
      <w:szCs w:val="18"/>
    </w:rPr>
  </w:style>
  <w:style w:type="character" w:customStyle="1" w:styleId="26">
    <w:name w:val="页眉 Char"/>
    <w:link w:val="14"/>
    <w:qFormat/>
    <w:locked/>
    <w:uiPriority w:val="99"/>
    <w:rPr>
      <w:rFonts w:ascii="Calibri" w:hAnsi="Calibri" w:cs="Calibri"/>
      <w:kern w:val="2"/>
      <w:sz w:val="18"/>
      <w:szCs w:val="18"/>
    </w:rPr>
  </w:style>
  <w:style w:type="paragraph" w:customStyle="1" w:styleId="27">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8">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9">
    <w:name w:val="font91"/>
    <w:qFormat/>
    <w:uiPriority w:val="99"/>
    <w:rPr>
      <w:rFonts w:ascii="Times New Roman" w:hAnsi="Times New Roman" w:cs="Times New Roman"/>
      <w:color w:val="000000"/>
      <w:sz w:val="24"/>
      <w:szCs w:val="24"/>
      <w:u w:val="none"/>
    </w:rPr>
  </w:style>
  <w:style w:type="character" w:customStyle="1" w:styleId="30">
    <w:name w:val="font101"/>
    <w:qFormat/>
    <w:uiPriority w:val="99"/>
    <w:rPr>
      <w:rFonts w:ascii="宋体" w:hAnsi="宋体" w:eastAsia="宋体" w:cs="宋体"/>
      <w:color w:val="000000"/>
      <w:sz w:val="24"/>
      <w:szCs w:val="24"/>
      <w:u w:val="none"/>
    </w:rPr>
  </w:style>
  <w:style w:type="character" w:customStyle="1" w:styleId="31">
    <w:name w:val="font31"/>
    <w:qFormat/>
    <w:uiPriority w:val="0"/>
    <w:rPr>
      <w:rFonts w:hint="default" w:ascii="Times New Roman" w:hAnsi="Times New Roman" w:cs="Times New Roman"/>
      <w:color w:val="000000"/>
      <w:sz w:val="22"/>
      <w:szCs w:val="22"/>
      <w:u w:val="none"/>
    </w:rPr>
  </w:style>
  <w:style w:type="character" w:customStyle="1" w:styleId="32">
    <w:name w:val="font01"/>
    <w:qFormat/>
    <w:uiPriority w:val="0"/>
    <w:rPr>
      <w:rFonts w:hint="eastAsia" w:ascii="宋体" w:hAnsi="宋体" w:eastAsia="宋体" w:cs="宋体"/>
      <w:color w:val="000000"/>
      <w:sz w:val="22"/>
      <w:szCs w:val="22"/>
      <w:u w:val="none"/>
    </w:rPr>
  </w:style>
  <w:style w:type="character" w:customStyle="1" w:styleId="33">
    <w:name w:val="font21"/>
    <w:qFormat/>
    <w:uiPriority w:val="0"/>
    <w:rPr>
      <w:rFonts w:hint="default" w:ascii="Times New Roman" w:hAnsi="Times New Roman" w:cs="Times New Roman"/>
      <w:color w:val="000000"/>
      <w:sz w:val="22"/>
      <w:szCs w:val="22"/>
      <w:u w:val="none"/>
    </w:rPr>
  </w:style>
  <w:style w:type="character" w:customStyle="1" w:styleId="34">
    <w:name w:val="font51"/>
    <w:qFormat/>
    <w:uiPriority w:val="0"/>
    <w:rPr>
      <w:rFonts w:hint="default" w:ascii="Times New Roman" w:hAnsi="Times New Roman" w:cs="Times New Roman"/>
      <w:color w:val="000000"/>
      <w:sz w:val="22"/>
      <w:szCs w:val="22"/>
      <w:u w:val="none"/>
    </w:rPr>
  </w:style>
  <w:style w:type="character" w:customStyle="1" w:styleId="35">
    <w:name w:val="font41"/>
    <w:qFormat/>
    <w:uiPriority w:val="0"/>
    <w:rPr>
      <w:rFonts w:hint="eastAsia" w:ascii="宋体" w:hAnsi="宋体" w:eastAsia="宋体" w:cs="宋体"/>
      <w:color w:val="000000"/>
      <w:sz w:val="20"/>
      <w:szCs w:val="20"/>
      <w:u w:val="none"/>
      <w:vertAlign w:val="superscript"/>
    </w:rPr>
  </w:style>
  <w:style w:type="character" w:customStyle="1" w:styleId="36">
    <w:name w:val="font11"/>
    <w:qFormat/>
    <w:uiPriority w:val="0"/>
    <w:rPr>
      <w:rFonts w:hint="eastAsia" w:ascii="宋体" w:hAnsi="宋体" w:eastAsia="宋体" w:cs="宋体"/>
      <w:color w:val="000000"/>
      <w:sz w:val="20"/>
      <w:szCs w:val="20"/>
      <w:u w:val="none"/>
      <w:vertAlign w:val="superscript"/>
    </w:rPr>
  </w:style>
  <w:style w:type="character" w:customStyle="1" w:styleId="37">
    <w:name w:val="font71"/>
    <w:qFormat/>
    <w:uiPriority w:val="0"/>
    <w:rPr>
      <w:rFonts w:ascii="新宋体" w:hAnsi="新宋体" w:eastAsia="新宋体" w:cs="新宋体"/>
      <w:color w:val="000000"/>
      <w:sz w:val="20"/>
      <w:szCs w:val="20"/>
      <w:u w:val="none"/>
    </w:rPr>
  </w:style>
  <w:style w:type="character" w:customStyle="1" w:styleId="38">
    <w:name w:val="font61"/>
    <w:qFormat/>
    <w:uiPriority w:val="0"/>
    <w:rPr>
      <w:rFonts w:hint="default" w:ascii="Times New Roman" w:hAnsi="Times New Roman" w:cs="Times New Roman"/>
      <w:color w:val="FF0000"/>
      <w:sz w:val="20"/>
      <w:szCs w:val="20"/>
      <w:u w:val="none"/>
    </w:rPr>
  </w:style>
  <w:style w:type="paragraph" w:customStyle="1" w:styleId="3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p177"/>
    <w:basedOn w:val="1"/>
    <w:qFormat/>
    <w:uiPriority w:val="0"/>
    <w:pPr>
      <w:jc w:val="left"/>
    </w:pPr>
    <w:rPr>
      <w:rFonts w:cs="Times New Roman"/>
      <w:kern w:val="0"/>
      <w:szCs w:val="24"/>
    </w:rPr>
  </w:style>
  <w:style w:type="paragraph" w:customStyle="1" w:styleId="41">
    <w:name w:val="p179"/>
    <w:basedOn w:val="1"/>
    <w:qFormat/>
    <w:uiPriority w:val="0"/>
    <w:pPr>
      <w:ind w:left="180"/>
      <w:jc w:val="left"/>
    </w:pPr>
    <w:rPr>
      <w:rFonts w:cs="Times New Roman"/>
      <w:kern w:val="0"/>
      <w:szCs w:val="24"/>
    </w:rPr>
  </w:style>
  <w:style w:type="character" w:customStyle="1" w:styleId="42">
    <w:name w:val="标题 4 Char"/>
    <w:link w:val="8"/>
    <w:qFormat/>
    <w:uiPriority w:val="0"/>
    <w:rPr>
      <w:rFonts w:ascii="Cambria" w:hAnsi="Cambria" w:eastAsia="宋体" w:cs="Times New Roman"/>
      <w:b/>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E8FB5-E190-4344-80FD-C1B744B0DF6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1781</Words>
  <Characters>10157</Characters>
  <Lines>84</Lines>
  <Paragraphs>23</Paragraphs>
  <TotalTime>8</TotalTime>
  <ScaleCrop>false</ScaleCrop>
  <LinksUpToDate>false</LinksUpToDate>
  <CharactersWithSpaces>11915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2021-06-30T07:43:00Z</cp:lastPrinted>
  <dcterms:modified xsi:type="dcterms:W3CDTF">2021-07-19T04:24:07Z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