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22</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电子信息</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电子信息</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940" w:type="dxa"/>
        <w:jc w:val="center"/>
        <w:shd w:val="clear" w:color="auto" w:fill="auto"/>
        <w:tblLayout w:type="fixed"/>
        <w:tblCellMar>
          <w:top w:w="0" w:type="dxa"/>
          <w:left w:w="0" w:type="dxa"/>
          <w:bottom w:w="0" w:type="dxa"/>
          <w:right w:w="0" w:type="dxa"/>
        </w:tblCellMar>
      </w:tblPr>
      <w:tblGrid>
        <w:gridCol w:w="724"/>
        <w:gridCol w:w="1961"/>
        <w:gridCol w:w="3177"/>
        <w:gridCol w:w="600"/>
        <w:gridCol w:w="737"/>
        <w:gridCol w:w="800"/>
        <w:gridCol w:w="941"/>
      </w:tblGrid>
      <w:tr>
        <w:tblPrEx>
          <w:shd w:val="clear" w:color="auto" w:fill="auto"/>
          <w:tblCellMar>
            <w:top w:w="0" w:type="dxa"/>
            <w:left w:w="0" w:type="dxa"/>
            <w:bottom w:w="0" w:type="dxa"/>
            <w:right w:w="0" w:type="dxa"/>
          </w:tblCellMar>
        </w:tblPrEx>
        <w:trPr>
          <w:trHeight w:val="5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预计数量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鼠标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联想SM50原装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鼠标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联想(FML301)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鼠标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金河田M35有线鼠标，USB接口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键盘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联想K4800S有线键盘，USB接口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键盘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双飞燕KB-8P有线键盘，PS2接口(圆孔)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键盘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戴尔有线键盘KB216，USB接口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电源插排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公牛GN-109K，3米全长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转换插头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公牛，品字形分控一转二插座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公牛插座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GN-314 独立开关 三位分控开关无线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1拖2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单片机芯片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STC89C51RC/STC89C52RC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单片机开发板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STC89C51RC/STC89C52RC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钮扣电池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南孚CR2032 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主板电池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松下CR2032（3V）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9V碱性电池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南孚(NANFU)9V碱性电池,5粒装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CAT5e网络模块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唯康D1511/Cat 5E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摄像机内存卡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金仕顿128G/SDR 100M/S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拷贝台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A3幅面/三档调光/USB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电极棒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藤仓/80S/80C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一舟超五类D135-G，305m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一舟六类D165-G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集成网线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山泽,3M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六类网线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安普AMP 六类网线1427071-6 305米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w:t>
            </w:r>
            <w:r>
              <w:rPr>
                <w:rStyle w:val="34"/>
                <w:lang w:val="en-US" w:eastAsia="zh-CN" w:bidi="ar"/>
              </w:rPr>
              <w:t>类网线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美术工具箱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得力68303-大号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机箱电源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安钛克 EA500，额定功率500W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长城G6（650W 铜牌 全模组）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长城，神威4000，额定功率300W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Bestec 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型号：</w:t>
            </w:r>
            <w:r>
              <w:rPr>
                <w:rFonts w:hint="default" w:ascii="Times New Roman" w:hAnsi="Times New Roman" w:eastAsia="宋体" w:cs="Times New Roman"/>
                <w:i w:val="0"/>
                <w:color w:val="000000"/>
                <w:kern w:val="0"/>
                <w:sz w:val="20"/>
                <w:szCs w:val="20"/>
                <w:u w:val="none"/>
                <w:lang w:val="en-US" w:eastAsia="zh-CN" w:bidi="ar"/>
              </w:rPr>
              <w:t>TFX0250AWWA</w:t>
            </w:r>
            <w:r>
              <w:rPr>
                <w:rFonts w:hint="default" w:ascii="Times New Roman" w:hAnsi="Times New Roman" w:eastAsia="宋体" w:cs="Times New Roman"/>
                <w:i w:val="0"/>
                <w:color w:val="000000"/>
                <w:kern w:val="0"/>
                <w:sz w:val="20"/>
                <w:szCs w:val="20"/>
                <w:u w:val="none"/>
                <w:lang w:val="en-US" w:eastAsia="zh-CN" w:bidi="ar"/>
              </w:rPr>
              <w:br w:type="textWrapping"/>
            </w:r>
            <w:r>
              <w:rPr>
                <w:rStyle w:val="34"/>
                <w:lang w:val="en-US" w:eastAsia="zh-CN" w:bidi="ar"/>
              </w:rPr>
              <w:t>输入</w:t>
            </w:r>
            <w:r>
              <w:rPr>
                <w:rFonts w:hint="default" w:ascii="Times New Roman" w:hAnsi="Times New Roman" w:eastAsia="宋体" w:cs="Times New Roman"/>
                <w:i w:val="0"/>
                <w:color w:val="000000"/>
                <w:kern w:val="0"/>
                <w:sz w:val="20"/>
                <w:szCs w:val="20"/>
                <w:u w:val="none"/>
                <w:lang w:val="en-US" w:eastAsia="zh-CN" w:bidi="ar"/>
              </w:rPr>
              <w:t>100-240V-6A   50-60HZ</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DELL</w:t>
            </w:r>
            <w:r>
              <w:rPr>
                <w:rStyle w:val="34"/>
                <w:lang w:val="en-US" w:eastAsia="zh-CN" w:bidi="ar"/>
              </w:rPr>
              <w:t>／</w:t>
            </w:r>
            <w:r>
              <w:rPr>
                <w:rFonts w:hint="default" w:ascii="Times New Roman" w:hAnsi="Times New Roman" w:eastAsia="宋体" w:cs="Times New Roman"/>
                <w:i w:val="0"/>
                <w:color w:val="000000"/>
                <w:kern w:val="0"/>
                <w:sz w:val="20"/>
                <w:szCs w:val="20"/>
                <w:u w:val="none"/>
                <w:lang w:val="en-US" w:eastAsia="zh-CN" w:bidi="ar"/>
              </w:rPr>
              <w:t>OPTIPLEX</w:t>
            </w:r>
            <w:r>
              <w:rPr>
                <w:rStyle w:val="34"/>
                <w:lang w:val="en-US" w:eastAsia="zh-CN" w:bidi="ar"/>
              </w:rPr>
              <w:t>－</w:t>
            </w:r>
            <w:r>
              <w:rPr>
                <w:rFonts w:hint="default" w:ascii="Times New Roman" w:hAnsi="Times New Roman" w:eastAsia="宋体" w:cs="Times New Roman"/>
                <w:i w:val="0"/>
                <w:color w:val="000000"/>
                <w:kern w:val="0"/>
                <w:sz w:val="20"/>
                <w:szCs w:val="20"/>
                <w:u w:val="none"/>
                <w:lang w:val="en-US" w:eastAsia="zh-CN" w:bidi="ar"/>
              </w:rPr>
              <w:t>390</w:t>
            </w:r>
            <w:r>
              <w:rPr>
                <w:rStyle w:val="34"/>
                <w:lang w:val="en-US" w:eastAsia="zh-CN" w:bidi="ar"/>
              </w:rPr>
              <w:t>配套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航嘉WD500K，金牌电源500W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长城电源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长城电源</w:t>
            </w:r>
            <w:r>
              <w:rPr>
                <w:rFonts w:hint="default" w:ascii="Times New Roman" w:hAnsi="Times New Roman" w:eastAsia="宋体" w:cs="Times New Roman"/>
                <w:i w:val="0"/>
                <w:color w:val="000000"/>
                <w:kern w:val="0"/>
                <w:sz w:val="20"/>
                <w:szCs w:val="20"/>
                <w:u w:val="none"/>
                <w:lang w:val="en-US" w:eastAsia="zh-CN" w:bidi="ar"/>
              </w:rPr>
              <w:t>5000DS</w:t>
            </w:r>
            <w:r>
              <w:rPr>
                <w:rFonts w:hint="eastAsia" w:ascii="宋体" w:hAnsi="宋体" w:eastAsia="宋体" w:cs="宋体"/>
                <w:i w:val="0"/>
                <w:color w:val="000000"/>
                <w:kern w:val="0"/>
                <w:sz w:val="20"/>
                <w:szCs w:val="20"/>
                <w:u w:val="none"/>
                <w:lang w:val="en-US" w:eastAsia="zh-CN" w:bidi="ar"/>
              </w:rPr>
              <w:t>，额定功率400W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TP-LINK千兆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百兆PCI有线网卡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TP-LINK 内置 PCI-E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千兆PCI-E网卡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TP-LINK TG-3269E内置有线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水星无线网卡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 xml:space="preserve">水星（MERCURY）MW150US(免驱版)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移动黑板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得力8739白板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主板电池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松下CR2032（3V）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台式机主板电池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松下CR2032   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HDMI高清连接线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飞利浦 5米 SWL6118F/93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寻线仪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精明鼠 NF-8209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寻线仪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精明鼠 NF-801R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寻线仪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TP-LINK  TL-CT128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KW</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板夹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得力64502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白板笔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得力33678，10支装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速写板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马利/8K/G6608B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话筒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得胜（TAKSTAR）TS-7200无线麦克风/主机+1手持+1会议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电脑麦克风</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飞利浦SHM1008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 xml:space="preserve"> 7.6*350mm,250条装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尼龙4*250，250条装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3.6*300mm，白色250条装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自锁式3*100,1000根/包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水粉笔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 xml:space="preserve">蒙玛特水粉笔套装，插画笔铁盒10支装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铅笔加长器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马利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颜料盒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48格/软盖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光纤跳线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唯康LC-LC/单模2米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光纤跳线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一舟LC-LC/万兆多模3米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光驱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三星DVD刻录机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移动光驱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三星/SE-208GE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CPU风扇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九州风神 玄冰400四铜管 侧吹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主机箱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乔思伯U4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网线测试仪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Fluke MS2-100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六类双屏蔽网线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唯康/D1606GY六类双屏蔽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普通水晶头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COB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水晶头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一舟RJ45原装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水晶头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超5类 RJ45 cat5e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水晶头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RJ11-6P4C芯片，100颗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RJ45水晶头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安普，超五类，非屏蔽100个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水晶头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安普康（50U镀金 8P8C RJ45），10个/袋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水晶头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一舟/原装RJ45（100只装）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大对数电缆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唯康/Cat5/25对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网络跳线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秋叶原/六类双屏蔽3米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VGA视频线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金佳佰业 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尖嘴钳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宝工1PK-706Y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多功能螺丝刀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宝工SD-800-P3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十字螺丝刀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宝工9SD-205A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十字螺丝刀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普通十字螺丝刀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普通一字螺丝刀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光纤剥线钳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宝工8PK-326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宝工8PK-SR005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4芯室内光纤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一舟/单模/9/125/4芯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勾毛同体魔术贴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2cm宽25米长，勾毛同体魔术贴理线带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热缩管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单芯光缆60mm/1000根/包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48芯ODF</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唯康 D14848/Size:48芯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48芯分纤箱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唯康/model：48芯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48芯接头盒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唯康 防水光纤接续盒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六类模块式配线架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VCOM/Model:D16424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25口语音配线架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VCOM/Model:D1351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RJ-45配线架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VCOM/Model:D15324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光纤配线架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VCOM/24 SC duplex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标签扎带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M4*150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多功能周转箱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加厚/592*485*360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住宅信息箱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德力西电气400*300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RJ-45网络压线钳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Fluke 11212530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压线钳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绿联 网线钳+剥线刀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压线钳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宝工(808-376H)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单口打线刀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Fluke D914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电信/网络模块打线刀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宝工8PK-324B 冲击式110/88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五对打线刀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三堡HT-315DR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语音打线刀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宝工CP-3141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红光笔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宝工MT-7520E-C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翻页笔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得力TM2801G黑，绿光版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皮缆开剥器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宝工8PK-325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横向开缆刀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HRTX 4-32mm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CAT6屏蔽模块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唯康/D1615/Cat6A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单芯皮线光纤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一舟/2芯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SC型光纤插座面板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VCOM/Model：D14705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SC型光纤耦合器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VCOM/SC duplex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移动光驱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三星/SE-208GE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写真机喷头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乐彩Easy jet 16W原装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调色板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蒙玛特MAPL0007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笔记本螺丝刀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赛尔浦SLP012/套装48件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PVC警示胶带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黑/黄48mm*33m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隔离带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散装/涤纶布 4cm*50m/黄、白禁止通行标识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剥线小黄刀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山泽SZ-571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电动螺丝刀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博世GO 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鼠标垫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320*240*2（锁边），布，科普斯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鼠标垫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飞利浦68cm*30cm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交换机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 xml:space="preserve">华为24口架式千兆交换机 s170-24GR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交换机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华为24口S1700-24GR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交换机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TP-LINK-SF1024S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24口千兆交换机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华为 S1724G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USB3.0分屏器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 xml:space="preserve">绿联 4口 带5V/2A电源 1.5米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HDMI高清线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绿联（UGREEN）HDMI线2.0版 4K  5米长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USB延长线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网线延长转接头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山泽303BK 网络一分二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USB2.0高速打印机线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绿联 5米 黑 10329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A4L型文件套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得力(deli)100只A4L型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储物箱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55*40*25 蓝色带盖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DVI线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绿联 24+1 公对公 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DVI24+1转VGA</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绿联 1080P高清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DVI24+5转VGA</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绿联 1081P高清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处理器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Intel I3-9100F</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无线路由器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华为路由器AX3，双核wifi 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刻录光盘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飞利浦 4.7G DVD－R配光盘袋（50片）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SD卡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金士顿16G以上class10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CPU</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新宋体" w:hAnsi="新宋体" w:eastAsia="新宋体" w:cs="新宋体"/>
                <w:i w:val="0"/>
                <w:color w:val="000000"/>
                <w:kern w:val="0"/>
                <w:sz w:val="20"/>
                <w:szCs w:val="20"/>
                <w:u w:val="none"/>
                <w:lang w:val="en-US" w:eastAsia="zh-CN" w:bidi="ar"/>
              </w:rPr>
              <w:t>酷睿i5 10400F+微星B460M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无线路由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TP-Link7661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硬盘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WD/1TB/7200</w:t>
            </w:r>
            <w:r>
              <w:rPr>
                <w:rStyle w:val="34"/>
                <w:lang w:val="en-US" w:eastAsia="zh-CN" w:bidi="ar"/>
              </w:rPr>
              <w:t>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普联免驱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无线接收器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普联TL-WDN5200H免驱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无线接收器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VGA</w:t>
            </w:r>
            <w:r>
              <w:rPr>
                <w:rStyle w:val="34"/>
                <w:lang w:val="en-US" w:eastAsia="zh-CN" w:bidi="ar"/>
              </w:rPr>
              <w:t>分配器一进二出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VGA</w:t>
            </w:r>
            <w:r>
              <w:rPr>
                <w:rStyle w:val="34"/>
                <w:lang w:val="en-US" w:eastAsia="zh-CN" w:bidi="ar"/>
              </w:rPr>
              <w:t>分配器一进二出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海备思无线同屏器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海备思无线同屏器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型号WFD0525G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HDMI线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HDMI线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2.0版2米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hdmi转vga高清线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hdmi转vga高清线，1米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图片在线编辑器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图怪兽图片在线编辑器终身使用版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大胶带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得力透明封箱胶带60mm*200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小胶带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得力30065文具胶（1.8cm×30y）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万词霸屏营销系统</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万词霸屏营销系统软文快速百度排名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内存条（4G）</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金士顿DDR4 4G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内存条（8G）</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金士顿DDR4 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戴尔OPTIRCEX390 主板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DELL／OPTIPLEX－390原装/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快速服务号35904228621（原装）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戴尔OPTIRCEX390 CPU</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DELL／OPTIPLEX－390原装/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快速服务号35904228621（原装）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显示器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AOC 24B2XH,23.8英寸，VGA+HDMI+音频输出接口，黑色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联想主板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联想M715E原装主板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联想主机箱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联想M715E原配台式机箱灰色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联想主机CPU</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联想M716E主机原配CPU</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闪迪64GU盘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闪迪(SanDisk)64GB USB3.0 U盘 CZ73酷铄 银色 读速150MB/s 金属外壳 内含安全加密软件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小米路由器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小米路由器4A千兆版，双核CPU，双千兆，1200M双频无线速率5G，四天线穿墙，双频合一，光纤适用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十字口镙丝刀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十字口镙丝刀身长150mm以上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公众号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公众号企业认证订阅号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激光投线仪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绿光接触案件五线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台式机固态硬盘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金士顿A400系列 240G SATA3 固态硬盘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台式机固态硬盘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金士顿A400系列 480G SATA3 固态硬盘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移动硬盘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西部数据1TB，磨砂款，保护包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鼓风机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电脑主机清灰层使用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小蜜蜂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索爱S-588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储物箱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78*55*44 蓝色带盖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无线鼠标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罗技G304黑色+鼠标垫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硬盘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WD/4TB/7200</w:t>
            </w:r>
            <w:r>
              <w:rPr>
                <w:rStyle w:val="34"/>
                <w:lang w:val="en-US" w:eastAsia="zh-CN" w:bidi="ar"/>
              </w:rPr>
              <w:t>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无线投屏器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绿联无线投屏器4K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焊锡丝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63%高纯度焊锡，1.0mm，100克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多功能螺丝刀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德力西73合一（s2材质）送辅助8件套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耳麦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漫步者hecate g2 头戴式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cpu</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英特尔 CORE^TM I5-6500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主板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华硕B365M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显卡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技嘉GTX1650 OC 4G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内存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金士顿8G-2400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CPU风扇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英特尔 CORE^TM 风扇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硬盘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西部数据2t机械硬盘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硬盘电源线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SATA转pin供电线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硬盘传输线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SATA数据传输线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显卡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SAPPHIRE NITRO R7 350 2G GDDR5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DELL B240AM-00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机箱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optiplex5040MT机箱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显示器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AOC 21.5英寸 全高清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主板电池 CR2032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U盘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爱国者 64G USB3.0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固态移动硬盘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赛帝迷你128G-ADC版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AMPCOM 网线钳子套装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多功能网络测试仪 110打线刀剥线刀工具水晶头压线钳子 318工程版 AM-318GC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612" w:hRule="atLeast"/>
          <w:jc w:val="center"/>
        </w:trPr>
        <w:tc>
          <w:tcPr>
            <w:tcW w:w="64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000000" w:themeColor="text1"/>
                <w:sz w:val="22"/>
                <w:szCs w:val="22"/>
                <w:lang w:eastAsia="zh-CN"/>
              </w:rPr>
            </w:pPr>
            <w:r>
              <w:rPr>
                <w:rFonts w:hint="eastAsia" w:ascii="宋体" w:hAnsi="宋体" w:cs="宋体"/>
                <w:b/>
                <w:bCs/>
                <w:color w:val="000000" w:themeColor="text1"/>
                <w:sz w:val="22"/>
                <w:szCs w:val="22"/>
                <w:lang w:eastAsia="zh-CN"/>
              </w:rPr>
              <w:t>合计（单价合计价）</w:t>
            </w:r>
          </w:p>
        </w:tc>
        <w:tc>
          <w:tcPr>
            <w:tcW w:w="24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电子信息类实训耗材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2.96万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 各投标人项目授权代表限1人进入校园；项目授权代表进入校园时须自行配戴口罩、做好手部消毒及投标文件等消毒防护工作。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需提供48小时内核酸检测阴性证明且健康码为绿码、体温正常方可进入校园。请投标人注意投标截止时间，规范佩戴口罩，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pStyle w:val="2"/>
        <w:ind w:left="0" w:leftChars="0" w:firstLine="0" w:firstLineChars="0"/>
        <w:rPr>
          <w:rFonts w:hint="eastAsia"/>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1910FF"/>
    <w:rsid w:val="01754E63"/>
    <w:rsid w:val="018A710A"/>
    <w:rsid w:val="03784BFE"/>
    <w:rsid w:val="03CF56DC"/>
    <w:rsid w:val="045117C2"/>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E4A2006"/>
    <w:rsid w:val="0EED3DB3"/>
    <w:rsid w:val="0F78360A"/>
    <w:rsid w:val="0FA34244"/>
    <w:rsid w:val="10143005"/>
    <w:rsid w:val="10486C99"/>
    <w:rsid w:val="10A02C4D"/>
    <w:rsid w:val="110E6AA5"/>
    <w:rsid w:val="117621A3"/>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FD07C0"/>
    <w:rsid w:val="21645F4F"/>
    <w:rsid w:val="216E48EC"/>
    <w:rsid w:val="21D00AB2"/>
    <w:rsid w:val="21D15555"/>
    <w:rsid w:val="22327965"/>
    <w:rsid w:val="23216DEB"/>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7A0F41"/>
    <w:rsid w:val="27B73D55"/>
    <w:rsid w:val="28627E33"/>
    <w:rsid w:val="28DD624C"/>
    <w:rsid w:val="28EB5F3B"/>
    <w:rsid w:val="293C3219"/>
    <w:rsid w:val="296E1849"/>
    <w:rsid w:val="296E617B"/>
    <w:rsid w:val="29D03263"/>
    <w:rsid w:val="2AA75F42"/>
    <w:rsid w:val="2AD4370F"/>
    <w:rsid w:val="2BA12CCB"/>
    <w:rsid w:val="2BA13485"/>
    <w:rsid w:val="2BF253AE"/>
    <w:rsid w:val="2BF95B4F"/>
    <w:rsid w:val="2C225919"/>
    <w:rsid w:val="2C430B45"/>
    <w:rsid w:val="2C9629A2"/>
    <w:rsid w:val="2D3A397F"/>
    <w:rsid w:val="2D7306B6"/>
    <w:rsid w:val="2D913C93"/>
    <w:rsid w:val="305B42AA"/>
    <w:rsid w:val="308D17A0"/>
    <w:rsid w:val="30932D93"/>
    <w:rsid w:val="30F938C5"/>
    <w:rsid w:val="313955CB"/>
    <w:rsid w:val="3152597F"/>
    <w:rsid w:val="31721C46"/>
    <w:rsid w:val="31F604A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BB2241"/>
    <w:rsid w:val="38C206FA"/>
    <w:rsid w:val="38E14EED"/>
    <w:rsid w:val="38FF2799"/>
    <w:rsid w:val="394F79A9"/>
    <w:rsid w:val="39611304"/>
    <w:rsid w:val="39A806B8"/>
    <w:rsid w:val="3A114339"/>
    <w:rsid w:val="3B083A9D"/>
    <w:rsid w:val="3B6162F8"/>
    <w:rsid w:val="3B721FC2"/>
    <w:rsid w:val="3B855F46"/>
    <w:rsid w:val="3CED2288"/>
    <w:rsid w:val="3D2D679A"/>
    <w:rsid w:val="3D7F4F0B"/>
    <w:rsid w:val="3DD95AFA"/>
    <w:rsid w:val="3DFF1EF8"/>
    <w:rsid w:val="3E6F0B2E"/>
    <w:rsid w:val="3F0262BC"/>
    <w:rsid w:val="3F1818E5"/>
    <w:rsid w:val="3F787D93"/>
    <w:rsid w:val="3FD03C27"/>
    <w:rsid w:val="40330637"/>
    <w:rsid w:val="40B52869"/>
    <w:rsid w:val="40CD53C3"/>
    <w:rsid w:val="40F90C7F"/>
    <w:rsid w:val="41027A87"/>
    <w:rsid w:val="411357D5"/>
    <w:rsid w:val="418F5F7E"/>
    <w:rsid w:val="41963556"/>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6965597"/>
    <w:rsid w:val="473A4A33"/>
    <w:rsid w:val="475E2D19"/>
    <w:rsid w:val="47AC3932"/>
    <w:rsid w:val="47EB0CDC"/>
    <w:rsid w:val="48211BC8"/>
    <w:rsid w:val="482C68E1"/>
    <w:rsid w:val="4917027C"/>
    <w:rsid w:val="4A0952BB"/>
    <w:rsid w:val="4A300DBD"/>
    <w:rsid w:val="4B183B51"/>
    <w:rsid w:val="4BFD7E37"/>
    <w:rsid w:val="4C3C461D"/>
    <w:rsid w:val="4C702BBA"/>
    <w:rsid w:val="4C805C6D"/>
    <w:rsid w:val="4CFB3FC6"/>
    <w:rsid w:val="4D4536AA"/>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1ED5D06"/>
    <w:rsid w:val="52AC24D9"/>
    <w:rsid w:val="536A737F"/>
    <w:rsid w:val="53B27B60"/>
    <w:rsid w:val="53B75D03"/>
    <w:rsid w:val="549417C5"/>
    <w:rsid w:val="54A45353"/>
    <w:rsid w:val="557C0A69"/>
    <w:rsid w:val="55891293"/>
    <w:rsid w:val="55B204D6"/>
    <w:rsid w:val="56903F5F"/>
    <w:rsid w:val="56D25390"/>
    <w:rsid w:val="56F23836"/>
    <w:rsid w:val="57250D68"/>
    <w:rsid w:val="573D0770"/>
    <w:rsid w:val="57C23453"/>
    <w:rsid w:val="58195E3A"/>
    <w:rsid w:val="594F6C2F"/>
    <w:rsid w:val="595A4C77"/>
    <w:rsid w:val="59A01DC1"/>
    <w:rsid w:val="59E14449"/>
    <w:rsid w:val="5A0C0BD4"/>
    <w:rsid w:val="5A5B4BA8"/>
    <w:rsid w:val="5BAB7008"/>
    <w:rsid w:val="5BC93FC8"/>
    <w:rsid w:val="5C114079"/>
    <w:rsid w:val="5CB155B2"/>
    <w:rsid w:val="5CF86948"/>
    <w:rsid w:val="5D303546"/>
    <w:rsid w:val="5D522A6B"/>
    <w:rsid w:val="5E25386B"/>
    <w:rsid w:val="5E5516EB"/>
    <w:rsid w:val="5E7E6476"/>
    <w:rsid w:val="5EB24D06"/>
    <w:rsid w:val="5EC00FDE"/>
    <w:rsid w:val="5F6B5E3D"/>
    <w:rsid w:val="615C76E3"/>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472846"/>
    <w:rsid w:val="67831A61"/>
    <w:rsid w:val="68023565"/>
    <w:rsid w:val="6808424B"/>
    <w:rsid w:val="68A00632"/>
    <w:rsid w:val="68DE0F2A"/>
    <w:rsid w:val="68FB3B7E"/>
    <w:rsid w:val="690762AF"/>
    <w:rsid w:val="69296864"/>
    <w:rsid w:val="69790553"/>
    <w:rsid w:val="69A0054D"/>
    <w:rsid w:val="6A5E5595"/>
    <w:rsid w:val="6A77390C"/>
    <w:rsid w:val="6AEB5F5D"/>
    <w:rsid w:val="6AF3713C"/>
    <w:rsid w:val="6B290FF0"/>
    <w:rsid w:val="6B376C34"/>
    <w:rsid w:val="6BA87F93"/>
    <w:rsid w:val="6BD84A7F"/>
    <w:rsid w:val="6CC02D04"/>
    <w:rsid w:val="6D390973"/>
    <w:rsid w:val="6D6D5F4E"/>
    <w:rsid w:val="6D886EFA"/>
    <w:rsid w:val="6DB854D6"/>
    <w:rsid w:val="6E4008B0"/>
    <w:rsid w:val="6F1F3371"/>
    <w:rsid w:val="6F352D7D"/>
    <w:rsid w:val="6F93454C"/>
    <w:rsid w:val="6FEC24F9"/>
    <w:rsid w:val="70AD6F2E"/>
    <w:rsid w:val="710F6F32"/>
    <w:rsid w:val="71112407"/>
    <w:rsid w:val="71512C49"/>
    <w:rsid w:val="71661C44"/>
    <w:rsid w:val="717E223A"/>
    <w:rsid w:val="71B1120F"/>
    <w:rsid w:val="71D64F7C"/>
    <w:rsid w:val="71F54C9C"/>
    <w:rsid w:val="72561178"/>
    <w:rsid w:val="72577F3A"/>
    <w:rsid w:val="73337F48"/>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58103A"/>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uiPriority w:val="0"/>
    <w:rPr>
      <w:rFonts w:hint="default" w:ascii="Times New Roman" w:hAnsi="Times New Roman" w:cs="Times New Roman"/>
      <w:color w:val="000000"/>
      <w:sz w:val="21"/>
      <w:szCs w:val="21"/>
      <w:u w:val="none"/>
    </w:rPr>
  </w:style>
  <w:style w:type="character" w:customStyle="1" w:styleId="21">
    <w:name w:val="font11"/>
    <w:basedOn w:val="14"/>
    <w:uiPriority w:val="0"/>
    <w:rPr>
      <w:rFonts w:hint="eastAsia" w:ascii="宋体" w:hAnsi="宋体" w:eastAsia="宋体" w:cs="宋体"/>
      <w:color w:val="000000"/>
      <w:sz w:val="21"/>
      <w:szCs w:val="21"/>
      <w:u w:val="none"/>
    </w:rPr>
  </w:style>
  <w:style w:type="character" w:customStyle="1" w:styleId="22">
    <w:name w:val="font121"/>
    <w:basedOn w:val="14"/>
    <w:uiPriority w:val="0"/>
    <w:rPr>
      <w:rFonts w:hint="eastAsia" w:ascii="宋体" w:hAnsi="宋体" w:eastAsia="宋体" w:cs="宋体"/>
      <w:color w:val="000000"/>
      <w:sz w:val="20"/>
      <w:szCs w:val="20"/>
      <w:u w:val="none"/>
      <w:vertAlign w:val="superscript"/>
    </w:rPr>
  </w:style>
  <w:style w:type="character" w:customStyle="1" w:styleId="23">
    <w:name w:val="font91"/>
    <w:basedOn w:val="14"/>
    <w:uiPriority w:val="0"/>
    <w:rPr>
      <w:rFonts w:hint="default" w:ascii="Times New Roman" w:hAnsi="Times New Roman" w:cs="Times New Roman"/>
      <w:color w:val="000000"/>
      <w:sz w:val="20"/>
      <w:szCs w:val="20"/>
      <w:u w:val="none"/>
    </w:rPr>
  </w:style>
  <w:style w:type="character" w:customStyle="1" w:styleId="24">
    <w:name w:val="font31"/>
    <w:basedOn w:val="14"/>
    <w:uiPriority w:val="0"/>
    <w:rPr>
      <w:rFonts w:hint="eastAsia" w:ascii="宋体" w:hAnsi="宋体" w:eastAsia="宋体" w:cs="宋体"/>
      <w:color w:val="000000"/>
      <w:sz w:val="20"/>
      <w:szCs w:val="20"/>
      <w:u w:val="none"/>
    </w:rPr>
  </w:style>
  <w:style w:type="character" w:customStyle="1" w:styleId="25">
    <w:name w:val="font01"/>
    <w:basedOn w:val="14"/>
    <w:uiPriority w:val="0"/>
    <w:rPr>
      <w:rFonts w:hint="eastAsia" w:ascii="宋体" w:hAnsi="宋体" w:eastAsia="宋体" w:cs="宋体"/>
      <w:color w:val="000000"/>
      <w:sz w:val="22"/>
      <w:szCs w:val="22"/>
      <w:u w:val="none"/>
    </w:rPr>
  </w:style>
  <w:style w:type="character" w:customStyle="1" w:styleId="26">
    <w:name w:val="font81"/>
    <w:basedOn w:val="14"/>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uiPriority w:val="0"/>
    <w:rPr>
      <w:rFonts w:ascii="仿宋_GB2312" w:eastAsia="仿宋_GB2312" w:cs="仿宋_GB2312"/>
      <w:color w:val="000000"/>
      <w:sz w:val="20"/>
      <w:szCs w:val="20"/>
      <w:u w:val="none"/>
    </w:rPr>
  </w:style>
  <w:style w:type="character" w:customStyle="1" w:styleId="29">
    <w:name w:val="font61"/>
    <w:basedOn w:val="14"/>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uiPriority w:val="0"/>
    <w:rPr>
      <w:rFonts w:hint="eastAsia" w:ascii="宋体" w:hAnsi="宋体" w:eastAsia="宋体" w:cs="宋体"/>
      <w:color w:val="000000"/>
      <w:sz w:val="24"/>
      <w:szCs w:val="24"/>
      <w:u w:val="none"/>
      <w:vertAlign w:val="superscript"/>
    </w:rPr>
  </w:style>
  <w:style w:type="character" w:customStyle="1" w:styleId="31">
    <w:name w:val="font131"/>
    <w:basedOn w:val="14"/>
    <w:uiPriority w:val="0"/>
    <w:rPr>
      <w:rFonts w:hint="eastAsia" w:ascii="宋体" w:hAnsi="宋体" w:eastAsia="宋体" w:cs="宋体"/>
      <w:color w:val="000000"/>
      <w:sz w:val="24"/>
      <w:szCs w:val="24"/>
      <w:u w:val="none"/>
      <w:vertAlign w:val="superscript"/>
    </w:rPr>
  </w:style>
  <w:style w:type="character" w:customStyle="1" w:styleId="32">
    <w:name w:val="font51"/>
    <w:basedOn w:val="14"/>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character" w:customStyle="1" w:styleId="34">
    <w:name w:val="font2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2022-02-08T01:41:00Z</cp:lastPrinted>
  <dcterms:modified xsi:type="dcterms:W3CDTF">2022-02-17T00:45:39Z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