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cs="宋体"/>
          <w:b/>
          <w:bCs/>
          <w:color w:val="000000"/>
          <w:sz w:val="84"/>
          <w:szCs w:val="84"/>
        </w:rPr>
      </w:pPr>
    </w:p>
    <w:p>
      <w:pPr>
        <w:jc w:val="center"/>
        <w:rPr>
          <w:rFonts w:eastAsia="Times New Roman" w:cs="宋体"/>
          <w:b/>
          <w:bCs/>
          <w:color w:val="000000"/>
          <w:sz w:val="84"/>
          <w:szCs w:val="84"/>
        </w:rPr>
      </w:pPr>
    </w:p>
    <w:p>
      <w:pPr>
        <w:jc w:val="center"/>
        <w:rPr>
          <w:rFonts w:hint="eastAsia" w:eastAsia="宋体"/>
          <w:b/>
          <w:bCs/>
          <w:color w:val="000000"/>
          <w:sz w:val="84"/>
          <w:szCs w:val="84"/>
          <w:lang w:eastAsia="zh-CN"/>
        </w:rPr>
      </w:pPr>
      <w:r>
        <w:rPr>
          <w:rFonts w:hint="eastAsia" w:ascii="宋体" w:hAnsi="宋体" w:cs="宋体"/>
          <w:b/>
          <w:bCs/>
          <w:color w:val="000000"/>
          <w:sz w:val="84"/>
          <w:szCs w:val="84"/>
        </w:rPr>
        <w:t>招标</w:t>
      </w:r>
      <w:r>
        <w:rPr>
          <w:rFonts w:hint="eastAsia" w:ascii="宋体" w:hAnsi="宋体" w:cs="宋体"/>
          <w:b/>
          <w:bCs/>
          <w:color w:val="000000"/>
          <w:sz w:val="84"/>
          <w:szCs w:val="84"/>
          <w:lang w:eastAsia="zh-CN"/>
        </w:rPr>
        <w:t>公告</w:t>
      </w: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b/>
          <w:bCs/>
          <w:color w:val="000000"/>
          <w:sz w:val="36"/>
          <w:szCs w:val="36"/>
        </w:rPr>
      </w:pPr>
      <w:r>
        <w:rPr>
          <w:rFonts w:hint="eastAsia" w:ascii="宋体" w:hAns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w:t>
      </w:r>
      <w:r>
        <w:rPr>
          <w:rFonts w:ascii="楷体_GB2312" w:hAnsi="楷体_GB2312" w:eastAsia="楷体_GB2312" w:cs="楷体_GB2312"/>
          <w:b/>
          <w:bCs/>
          <w:color w:val="000000"/>
          <w:sz w:val="36"/>
          <w:szCs w:val="36"/>
          <w:u w:val="single"/>
        </w:rPr>
        <w:t>2-25#</w:t>
      </w:r>
    </w:p>
    <w:p>
      <w:pPr>
        <w:spacing w:line="360" w:lineRule="auto"/>
        <w:rPr>
          <w:rFonts w:ascii="楷体_GB2312" w:hAnsi="楷体_GB2312" w:eastAsia="楷体_GB2312" w:cs="楷体_GB2312"/>
          <w:b/>
          <w:bCs/>
          <w:color w:val="000000"/>
          <w:sz w:val="36"/>
          <w:szCs w:val="36"/>
          <w:u w:val="single"/>
        </w:rPr>
      </w:pPr>
      <w:r>
        <w:rPr>
          <w:rFonts w:hint="eastAsia" w:ascii="宋体" w:hAnsi="宋体" w:cs="宋体"/>
          <w:b/>
          <w:bCs/>
          <w:color w:val="000000"/>
          <w:sz w:val="36"/>
          <w:szCs w:val="36"/>
        </w:rPr>
        <w:t>项目名称：</w:t>
      </w:r>
      <w:r>
        <w:rPr>
          <w:rFonts w:hint="eastAsia" w:ascii="楷体_GB2312" w:hAnsi="楷体_GB2312" w:eastAsia="楷体_GB2312" w:cs="楷体_GB2312"/>
          <w:b/>
          <w:bCs/>
          <w:color w:val="000000"/>
          <w:sz w:val="36"/>
          <w:szCs w:val="36"/>
          <w:u w:val="single"/>
        </w:rPr>
        <w:t>202</w:t>
      </w:r>
      <w:r>
        <w:rPr>
          <w:rFonts w:ascii="楷体_GB2312" w:hAnsi="楷体_GB2312" w:eastAsia="楷体_GB2312" w:cs="楷体_GB2312"/>
          <w:b/>
          <w:bCs/>
          <w:color w:val="000000"/>
          <w:sz w:val="36"/>
          <w:szCs w:val="36"/>
          <w:u w:val="single"/>
        </w:rPr>
        <w:t>2</w:t>
      </w:r>
      <w:r>
        <w:rPr>
          <w:rFonts w:hint="eastAsia" w:ascii="楷体_GB2312" w:hAnsi="楷体_GB2312" w:eastAsia="楷体_GB2312" w:cs="楷体_GB2312"/>
          <w:b/>
          <w:bCs/>
          <w:color w:val="000000"/>
          <w:sz w:val="36"/>
          <w:szCs w:val="36"/>
          <w:u w:val="single"/>
        </w:rPr>
        <w:t>年教职工传统节日福利项目</w:t>
      </w:r>
    </w:p>
    <w:p>
      <w:pPr>
        <w:spacing w:line="360" w:lineRule="auto"/>
        <w:rPr>
          <w:rFonts w:eastAsia="Times New Roman" w:cs="宋体"/>
          <w:b/>
          <w:bCs/>
          <w:color w:val="000000"/>
          <w:sz w:val="36"/>
          <w:szCs w:val="36"/>
        </w:rPr>
      </w:pPr>
      <w:r>
        <w:rPr>
          <w:rFonts w:hint="eastAsia" w:ascii="宋体" w:hAnsi="宋体" w:cs="宋体"/>
          <w:b/>
          <w:bCs/>
          <w:color w:val="000000"/>
          <w:w w:val="120"/>
          <w:sz w:val="36"/>
          <w:szCs w:val="36"/>
          <w:lang w:eastAsia="zh-TW"/>
        </w:rPr>
        <w:t>招标人：</w:t>
      </w:r>
      <w:r>
        <w:rPr>
          <w:rFonts w:hint="eastAsia" w:ascii="楷体_GB2312" w:hAnsi="楷体_GB2312" w:eastAsia="楷体_GB2312" w:cs="楷体_GB2312"/>
          <w:b/>
          <w:bCs/>
          <w:color w:val="000000"/>
          <w:sz w:val="36"/>
          <w:szCs w:val="36"/>
          <w:u w:val="single"/>
          <w:lang w:eastAsia="zh-TW"/>
        </w:rPr>
        <w:t>江苏省盐城技师学院</w:t>
      </w:r>
    </w:p>
    <w:p>
      <w:pPr>
        <w:jc w:val="center"/>
        <w:rPr>
          <w:rFonts w:eastAsia="Times New Roman" w:cs="宋体"/>
          <w:b/>
          <w:bCs/>
          <w:color w:val="000000"/>
          <w:sz w:val="36"/>
          <w:szCs w:val="36"/>
          <w:lang w:eastAsia="zh-TW"/>
        </w:rPr>
      </w:pPr>
    </w:p>
    <w:p>
      <w:pPr>
        <w:jc w:val="center"/>
        <w:rPr>
          <w:rFonts w:eastAsia="Times New Roman" w:cs="宋体"/>
          <w:b/>
          <w:bCs/>
          <w:color w:val="000000"/>
          <w:sz w:val="36"/>
          <w:szCs w:val="36"/>
          <w:lang w:eastAsia="zh-TW"/>
        </w:rPr>
      </w:pPr>
    </w:p>
    <w:p>
      <w:pPr>
        <w:jc w:val="center"/>
        <w:rPr>
          <w:rFonts w:eastAsia="Times New Roman" w:cs="宋体"/>
          <w:b/>
          <w:bCs/>
          <w:color w:val="000000"/>
          <w:sz w:val="36"/>
          <w:szCs w:val="36"/>
          <w:lang w:eastAsia="zh-TW"/>
        </w:rPr>
      </w:pPr>
    </w:p>
    <w:p>
      <w:pPr>
        <w:jc w:val="center"/>
        <w:rPr>
          <w:rFonts w:cs="宋体"/>
          <w:b/>
          <w:bCs/>
          <w:color w:val="000000"/>
          <w:sz w:val="36"/>
          <w:szCs w:val="36"/>
        </w:rPr>
      </w:pPr>
    </w:p>
    <w:p>
      <w:pPr>
        <w:rPr>
          <w:rFonts w:eastAsia="Times New Roman" w:cs="宋体"/>
          <w:b/>
          <w:bCs/>
          <w:color w:val="000000"/>
          <w:sz w:val="36"/>
          <w:szCs w:val="36"/>
          <w:lang w:eastAsia="zh-TW"/>
        </w:rPr>
      </w:pPr>
    </w:p>
    <w:p>
      <w:pPr>
        <w:jc w:val="center"/>
        <w:rPr>
          <w:rFonts w:eastAsia="Times New Roman" w:cs="黑体"/>
          <w:color w:val="000000"/>
          <w:sz w:val="44"/>
          <w:szCs w:val="44"/>
        </w:rPr>
      </w:pPr>
      <w:r>
        <w:rPr>
          <w:rFonts w:ascii="楷体_GB2312" w:hAnsi="楷体_GB2312" w:eastAsia="楷体_GB2312" w:cs="楷体_GB2312"/>
          <w:b/>
          <w:bCs/>
          <w:color w:val="000000"/>
          <w:sz w:val="44"/>
          <w:szCs w:val="44"/>
        </w:rPr>
        <w:t>20</w:t>
      </w:r>
      <w:r>
        <w:rPr>
          <w:rFonts w:hint="eastAsia" w:ascii="楷体_GB2312" w:hAnsi="楷体_GB2312" w:eastAsia="楷体_GB2312" w:cs="楷体_GB2312"/>
          <w:b/>
          <w:bCs/>
          <w:color w:val="000000"/>
          <w:sz w:val="44"/>
          <w:szCs w:val="44"/>
        </w:rPr>
        <w:t>2</w:t>
      </w:r>
      <w:r>
        <w:rPr>
          <w:rFonts w:ascii="楷体_GB2312" w:hAnsi="楷体_GB2312" w:eastAsia="楷体_GB2312" w:cs="楷体_GB2312"/>
          <w:b/>
          <w:bCs/>
          <w:color w:val="000000"/>
          <w:sz w:val="44"/>
          <w:szCs w:val="44"/>
        </w:rPr>
        <w:t>2</w:t>
      </w:r>
      <w:r>
        <w:rPr>
          <w:rFonts w:hint="eastAsia" w:ascii="楷体_GB2312" w:hAnsi="楷体_GB2312" w:eastAsia="楷体_GB2312" w:cs="楷体_GB2312"/>
          <w:b/>
          <w:bCs/>
          <w:color w:val="000000"/>
          <w:sz w:val="44"/>
          <w:szCs w:val="44"/>
        </w:rPr>
        <w:t>年5月</w:t>
      </w:r>
    </w:p>
    <w:p>
      <w:pPr>
        <w:jc w:val="center"/>
        <w:rPr>
          <w:rFonts w:cs="黑体"/>
          <w:color w:val="000000"/>
          <w:sz w:val="44"/>
          <w:szCs w:val="44"/>
        </w:rPr>
      </w:pPr>
    </w:p>
    <w:p>
      <w:pPr>
        <w:rPr>
          <w:rFonts w:cs="黑体"/>
          <w:color w:val="000000"/>
          <w:sz w:val="44"/>
          <w:szCs w:val="44"/>
        </w:rPr>
      </w:pPr>
    </w:p>
    <w:p>
      <w:pPr>
        <w:pStyle w:val="10"/>
        <w:rPr>
          <w:rFonts w:hint="eastAsia"/>
        </w:rPr>
      </w:pPr>
    </w:p>
    <w:p>
      <w:pPr>
        <w:pStyle w:val="10"/>
        <w:rPr>
          <w:rFonts w:hint="eastAsia"/>
        </w:rPr>
      </w:pPr>
    </w:p>
    <w:p>
      <w:pPr>
        <w:pStyle w:val="10"/>
        <w:rPr>
          <w:rFonts w:hint="eastAsia"/>
        </w:rPr>
      </w:pPr>
    </w:p>
    <w:p>
      <w:pPr>
        <w:spacing w:line="700" w:lineRule="exact"/>
        <w:jc w:val="center"/>
        <w:rPr>
          <w:rFonts w:eastAsia="Times New Roman"/>
          <w:b/>
          <w:bCs/>
          <w:color w:val="000000"/>
          <w:sz w:val="44"/>
        </w:rPr>
      </w:pPr>
      <w:r>
        <w:rPr>
          <w:rFonts w:hint="eastAsia" w:ascii="宋体" w:hAnsi="宋体" w:cs="宋体"/>
          <w:b/>
          <w:bCs/>
          <w:color w:val="000000"/>
          <w:sz w:val="44"/>
        </w:rPr>
        <w:t>提</w:t>
      </w:r>
      <w:r>
        <w:rPr>
          <w:rFonts w:eastAsia="Times New Roman"/>
          <w:b/>
          <w:bCs/>
          <w:color w:val="000000"/>
          <w:sz w:val="44"/>
        </w:rPr>
        <w:t xml:space="preserve">      </w:t>
      </w:r>
      <w:r>
        <w:rPr>
          <w:rFonts w:hint="eastAsia" w:ascii="宋体" w:hAnsi="宋体" w:cs="宋体"/>
          <w:b/>
          <w:bCs/>
          <w:color w:val="000000"/>
          <w:sz w:val="44"/>
        </w:rPr>
        <w:t>示</w:t>
      </w:r>
    </w:p>
    <w:p>
      <w:pPr>
        <w:spacing w:line="700" w:lineRule="exact"/>
        <w:jc w:val="center"/>
        <w:rPr>
          <w:rFonts w:eastAsia="Times New Roman"/>
          <w:color w:val="000000"/>
          <w:sz w:val="32"/>
          <w:szCs w:val="32"/>
        </w:rPr>
      </w:pP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二、投标人必须对其提交文件、证件、资料的真实性、有效性和合法性承担责任。</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三、投标人必须按照招标文件的要求详细填写和编制投标文件。</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五、招标人：江苏省盐城技师学院</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联系人：杨老师</w:t>
      </w:r>
      <w:r>
        <w:rPr>
          <w:rFonts w:eastAsia="Times New Roman" w:cs="仿宋_GB2312"/>
          <w:color w:val="000000"/>
          <w:sz w:val="28"/>
          <w:szCs w:val="28"/>
        </w:rPr>
        <w:t>0515—68661002</w:t>
      </w: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rPr>
          <w:color w:val="000000"/>
        </w:rPr>
        <w:sectPr>
          <w:endnotePr>
            <w:numFmt w:val="decimal"/>
          </w:endnotePr>
          <w:pgSz w:w="11906" w:h="16838"/>
          <w:pgMar w:top="1440" w:right="1800" w:bottom="1440" w:left="1800" w:header="720" w:footer="720" w:gutter="0"/>
          <w:cols w:space="720" w:num="1"/>
        </w:sectPr>
      </w:pPr>
    </w:p>
    <w:p>
      <w:pPr>
        <w:tabs>
          <w:tab w:val="left" w:pos="2600"/>
        </w:tabs>
        <w:spacing w:before="156" w:after="156"/>
        <w:jc w:val="center"/>
        <w:rPr>
          <w:rFonts w:eastAsia="Times New Roman"/>
          <w:b/>
          <w:bCs/>
          <w:color w:val="000000"/>
          <w:sz w:val="44"/>
        </w:rPr>
      </w:pPr>
      <w:r>
        <w:rPr>
          <w:rFonts w:hint="eastAsia" w:ascii="宋体" w:hAnsi="宋体" w:cs="宋体"/>
          <w:b/>
          <w:bCs/>
          <w:color w:val="000000"/>
          <w:sz w:val="44"/>
        </w:rPr>
        <w:t>第一部分</w:t>
      </w:r>
      <w:r>
        <w:rPr>
          <w:rFonts w:eastAsia="Times New Roman"/>
          <w:b/>
          <w:bCs/>
          <w:color w:val="000000"/>
          <w:sz w:val="44"/>
        </w:rPr>
        <w:t xml:space="preserve">  </w:t>
      </w:r>
      <w:r>
        <w:rPr>
          <w:rFonts w:hint="eastAsia" w:ascii="宋体" w:hAnsi="宋体" w:cs="宋体"/>
          <w:b/>
          <w:bCs/>
          <w:color w:val="000000"/>
          <w:sz w:val="44"/>
        </w:rPr>
        <w:t>招标公告</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根据《中华人民共和国政府采购法》等法律、法规的规定，现就</w:t>
      </w:r>
      <w:r>
        <w:rPr>
          <w:rFonts w:hint="eastAsia" w:ascii="仿宋_GB2312" w:hAnsi="仿宋_GB2312" w:eastAsia="仿宋_GB2312" w:cs="仿宋_GB2312"/>
          <w:color w:val="000000"/>
          <w:sz w:val="28"/>
          <w:szCs w:val="28"/>
          <w:u w:val="single"/>
        </w:rPr>
        <w:t>202</w:t>
      </w:r>
      <w:r>
        <w:rPr>
          <w:rFonts w:ascii="仿宋_GB2312" w:hAnsi="仿宋_GB2312" w:eastAsia="仿宋_GB2312" w:cs="仿宋_GB2312"/>
          <w:color w:val="000000"/>
          <w:sz w:val="28"/>
          <w:szCs w:val="28"/>
          <w:u w:val="single"/>
        </w:rPr>
        <w:t>2</w:t>
      </w:r>
      <w:r>
        <w:rPr>
          <w:rFonts w:hint="eastAsia" w:ascii="仿宋_GB2312" w:hAnsi="仿宋_GB2312" w:eastAsia="仿宋_GB2312" w:cs="仿宋_GB2312"/>
          <w:color w:val="000000"/>
          <w:sz w:val="28"/>
          <w:szCs w:val="28"/>
          <w:u w:val="single"/>
        </w:rPr>
        <w:t>年教职工传统节日福利项目</w:t>
      </w:r>
      <w:r>
        <w:rPr>
          <w:rFonts w:hint="eastAsia" w:ascii="仿宋_GB2312" w:hAnsi="仿宋_GB2312" w:eastAsia="仿宋_GB2312" w:cs="仿宋_GB2312"/>
          <w:color w:val="000000"/>
          <w:sz w:val="28"/>
          <w:szCs w:val="28"/>
        </w:rPr>
        <w:t>进行</w:t>
      </w:r>
      <w:r>
        <w:rPr>
          <w:rFonts w:hint="eastAsia" w:ascii="仿宋_GB2312" w:hAnsi="仿宋_GB2312" w:eastAsia="仿宋_GB2312" w:cs="仿宋_GB2312"/>
          <w:color w:val="000000"/>
          <w:sz w:val="28"/>
          <w:szCs w:val="28"/>
          <w:u w:val="single"/>
        </w:rPr>
        <w:t>公开招标</w:t>
      </w:r>
      <w:r>
        <w:rPr>
          <w:rFonts w:hint="eastAsia" w:ascii="仿宋_GB2312" w:hAnsi="仿宋_GB2312" w:eastAsia="仿宋_GB2312" w:cs="仿宋_GB2312"/>
          <w:color w:val="000000"/>
          <w:sz w:val="28"/>
          <w:szCs w:val="28"/>
        </w:rPr>
        <w:t>采购，欢迎合格的潜在投标人参加投标。</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一、招标项目</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109"/>
        <w:gridCol w:w="2387"/>
        <w:gridCol w:w="94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标段</w:t>
            </w:r>
          </w:p>
        </w:tc>
        <w:tc>
          <w:tcPr>
            <w:tcW w:w="3109"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项目</w:t>
            </w:r>
          </w:p>
        </w:tc>
        <w:tc>
          <w:tcPr>
            <w:tcW w:w="2387"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规格</w:t>
            </w:r>
          </w:p>
        </w:tc>
        <w:tc>
          <w:tcPr>
            <w:tcW w:w="940" w:type="dxa"/>
            <w:vAlign w:val="center"/>
          </w:tcPr>
          <w:p>
            <w:pPr>
              <w:snapToGrid w:val="0"/>
              <w:spacing w:line="500" w:lineRule="exact"/>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数量</w:t>
            </w:r>
          </w:p>
          <w:p>
            <w:pPr>
              <w:snapToGrid w:val="0"/>
              <w:spacing w:line="50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（份）</w:t>
            </w:r>
          </w:p>
        </w:tc>
        <w:tc>
          <w:tcPr>
            <w:tcW w:w="2149"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napToGrid w:val="0"/>
              <w:spacing w:line="500" w:lineRule="exact"/>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标段</w:t>
            </w:r>
            <w:r>
              <w:rPr>
                <w:rFonts w:ascii="仿宋_GB2312" w:hAnsi="仿宋_GB2312" w:eastAsia="仿宋_GB2312" w:cs="仿宋_GB2312"/>
                <w:b/>
                <w:bCs/>
                <w:color w:val="000000"/>
                <w:sz w:val="24"/>
                <w:szCs w:val="24"/>
              </w:rPr>
              <w:t>1</w:t>
            </w:r>
          </w:p>
        </w:tc>
        <w:tc>
          <w:tcPr>
            <w:tcW w:w="3109"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202</w:t>
            </w:r>
            <w:r>
              <w:rPr>
                <w:rFonts w:ascii="仿宋_GB2312" w:hAnsi="仿宋_GB2312" w:eastAsia="仿宋_GB2312" w:cs="仿宋_GB2312"/>
                <w:b/>
                <w:bCs/>
                <w:color w:val="000000"/>
                <w:sz w:val="24"/>
                <w:szCs w:val="24"/>
              </w:rPr>
              <w:t>2</w:t>
            </w:r>
            <w:r>
              <w:rPr>
                <w:rFonts w:hint="eastAsia" w:ascii="仿宋_GB2312" w:hAnsi="仿宋_GB2312" w:eastAsia="仿宋_GB2312" w:cs="仿宋_GB2312"/>
                <w:b/>
                <w:bCs/>
                <w:color w:val="000000"/>
                <w:sz w:val="24"/>
                <w:szCs w:val="24"/>
              </w:rPr>
              <w:t>年端午节福利</w:t>
            </w:r>
            <w:r>
              <w:rPr>
                <w:rFonts w:hint="eastAsia" w:ascii="仿宋_GB2312" w:hAnsi="仿宋_GB2312" w:eastAsia="仿宋_GB2312" w:cs="仿宋_GB2312"/>
                <w:color w:val="000000"/>
                <w:sz w:val="24"/>
                <w:szCs w:val="24"/>
              </w:rPr>
              <w:t>：中国传统节日习惯的用品和职工群众必须的生活用品</w:t>
            </w:r>
          </w:p>
        </w:tc>
        <w:tc>
          <w:tcPr>
            <w:tcW w:w="2387" w:type="dxa"/>
            <w:vAlign w:val="center"/>
          </w:tcPr>
          <w:p>
            <w:pPr>
              <w:snapToGrid w:val="0"/>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结算价格400元</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份</w:t>
            </w:r>
          </w:p>
        </w:tc>
        <w:tc>
          <w:tcPr>
            <w:tcW w:w="940" w:type="dxa"/>
            <w:vAlign w:val="center"/>
          </w:tcPr>
          <w:p>
            <w:pPr>
              <w:snapToGrid w:val="0"/>
              <w:spacing w:line="50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85</w:t>
            </w:r>
            <w:r>
              <w:rPr>
                <w:rFonts w:ascii="仿宋_GB2312" w:hAnsi="仿宋_GB2312" w:eastAsia="仿宋_GB2312" w:cs="仿宋_GB2312"/>
                <w:b/>
                <w:color w:val="000000"/>
                <w:sz w:val="24"/>
                <w:szCs w:val="24"/>
              </w:rPr>
              <w:t>6</w:t>
            </w:r>
          </w:p>
        </w:tc>
        <w:tc>
          <w:tcPr>
            <w:tcW w:w="2149"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食品、日用品等生活用品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napToGrid w:val="0"/>
              <w:spacing w:line="500" w:lineRule="exact"/>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标段2</w:t>
            </w:r>
          </w:p>
        </w:tc>
        <w:tc>
          <w:tcPr>
            <w:tcW w:w="3109"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202</w:t>
            </w:r>
            <w:r>
              <w:rPr>
                <w:rFonts w:ascii="仿宋_GB2312" w:hAnsi="仿宋_GB2312" w:eastAsia="仿宋_GB2312" w:cs="仿宋_GB2312"/>
                <w:b/>
                <w:bCs/>
                <w:color w:val="000000"/>
                <w:sz w:val="24"/>
                <w:szCs w:val="24"/>
              </w:rPr>
              <w:t>2</w:t>
            </w:r>
            <w:r>
              <w:rPr>
                <w:rFonts w:hint="eastAsia" w:ascii="仿宋_GB2312" w:hAnsi="仿宋_GB2312" w:eastAsia="仿宋_GB2312" w:cs="仿宋_GB2312"/>
                <w:b/>
                <w:bCs/>
                <w:color w:val="000000"/>
                <w:sz w:val="24"/>
                <w:szCs w:val="24"/>
              </w:rPr>
              <w:t>年中秋节福利：</w:t>
            </w:r>
            <w:r>
              <w:rPr>
                <w:rFonts w:hint="eastAsia" w:ascii="仿宋_GB2312" w:hAnsi="仿宋_GB2312" w:eastAsia="仿宋_GB2312" w:cs="仿宋_GB2312"/>
                <w:color w:val="000000"/>
                <w:sz w:val="24"/>
                <w:szCs w:val="24"/>
              </w:rPr>
              <w:t>中国传统节日习惯的用品和职工群众必须的生活用品</w:t>
            </w:r>
          </w:p>
        </w:tc>
        <w:tc>
          <w:tcPr>
            <w:tcW w:w="2387" w:type="dxa"/>
            <w:vAlign w:val="center"/>
          </w:tcPr>
          <w:p>
            <w:pPr>
              <w:snapToGrid w:val="0"/>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结算价格400元</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份</w:t>
            </w:r>
          </w:p>
        </w:tc>
        <w:tc>
          <w:tcPr>
            <w:tcW w:w="940" w:type="dxa"/>
            <w:vAlign w:val="center"/>
          </w:tcPr>
          <w:p>
            <w:pPr>
              <w:snapToGrid w:val="0"/>
              <w:spacing w:line="50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85</w:t>
            </w:r>
            <w:r>
              <w:rPr>
                <w:rFonts w:ascii="仿宋_GB2312" w:hAnsi="仿宋_GB2312" w:eastAsia="仿宋_GB2312" w:cs="仿宋_GB2312"/>
                <w:b/>
                <w:color w:val="000000"/>
                <w:sz w:val="24"/>
                <w:szCs w:val="24"/>
              </w:rPr>
              <w:t>6</w:t>
            </w:r>
          </w:p>
        </w:tc>
        <w:tc>
          <w:tcPr>
            <w:tcW w:w="2149"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食品、日用品等生活用品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napToGrid w:val="0"/>
              <w:spacing w:line="500" w:lineRule="exact"/>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标段3</w:t>
            </w:r>
          </w:p>
        </w:tc>
        <w:tc>
          <w:tcPr>
            <w:tcW w:w="3109"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202</w:t>
            </w:r>
            <w:r>
              <w:rPr>
                <w:rFonts w:ascii="仿宋_GB2312" w:hAnsi="仿宋_GB2312" w:eastAsia="仿宋_GB2312" w:cs="仿宋_GB2312"/>
                <w:b/>
                <w:bCs/>
                <w:color w:val="000000"/>
                <w:sz w:val="24"/>
                <w:szCs w:val="24"/>
              </w:rPr>
              <w:t>2</w:t>
            </w:r>
            <w:r>
              <w:rPr>
                <w:rFonts w:hint="eastAsia" w:ascii="仿宋_GB2312" w:hAnsi="仿宋_GB2312" w:eastAsia="仿宋_GB2312" w:cs="仿宋_GB2312"/>
                <w:b/>
                <w:bCs/>
                <w:color w:val="000000"/>
                <w:sz w:val="24"/>
                <w:szCs w:val="24"/>
              </w:rPr>
              <w:t>年春节福利：</w:t>
            </w:r>
            <w:r>
              <w:rPr>
                <w:rFonts w:hint="eastAsia" w:ascii="仿宋_GB2312" w:hAnsi="仿宋_GB2312" w:eastAsia="仿宋_GB2312" w:cs="仿宋_GB2312"/>
                <w:color w:val="000000"/>
                <w:sz w:val="24"/>
                <w:szCs w:val="24"/>
              </w:rPr>
              <w:t>中国传统节日习惯的用品和职工群众必须的生活用品</w:t>
            </w:r>
          </w:p>
        </w:tc>
        <w:tc>
          <w:tcPr>
            <w:tcW w:w="2387" w:type="dxa"/>
            <w:vAlign w:val="center"/>
          </w:tcPr>
          <w:p>
            <w:pPr>
              <w:snapToGrid w:val="0"/>
              <w:spacing w:line="400" w:lineRule="exact"/>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结算价格1000元</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份</w:t>
            </w:r>
          </w:p>
        </w:tc>
        <w:tc>
          <w:tcPr>
            <w:tcW w:w="940" w:type="dxa"/>
            <w:vAlign w:val="center"/>
          </w:tcPr>
          <w:p>
            <w:pPr>
              <w:snapToGrid w:val="0"/>
              <w:spacing w:line="50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85</w:t>
            </w:r>
            <w:r>
              <w:rPr>
                <w:rFonts w:ascii="仿宋_GB2312" w:hAnsi="仿宋_GB2312" w:eastAsia="仿宋_GB2312" w:cs="仿宋_GB2312"/>
                <w:b/>
                <w:color w:val="000000"/>
                <w:sz w:val="24"/>
                <w:szCs w:val="24"/>
              </w:rPr>
              <w:t>6</w:t>
            </w:r>
          </w:p>
        </w:tc>
        <w:tc>
          <w:tcPr>
            <w:tcW w:w="2149"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食品、日用品等生活用品</w:t>
            </w:r>
          </w:p>
        </w:tc>
      </w:tr>
    </w:tbl>
    <w:p>
      <w:pPr>
        <w:spacing w:line="560" w:lineRule="exact"/>
        <w:ind w:firstLine="42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备注：（请投标人认真仔细阅读）</w:t>
      </w:r>
    </w:p>
    <w:p>
      <w:pPr>
        <w:snapToGrid w:val="0"/>
        <w:spacing w:line="560" w:lineRule="exact"/>
        <w:ind w:firstLine="482" w:firstLineChars="15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1、本项目分为3个标段，投标人可以选择其中一个标段或多个标段投标，兼投兼中，多标段投标的投标人需分标段制作和封装投标文件。</w:t>
      </w:r>
    </w:p>
    <w:p>
      <w:pPr>
        <w:snapToGrid w:val="0"/>
        <w:spacing w:line="560" w:lineRule="exact"/>
        <w:ind w:firstLine="422" w:firstLineChars="15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2、预计85</w:t>
      </w:r>
      <w:r>
        <w:rPr>
          <w:rFonts w:ascii="仿宋_GB2312" w:hAnsi="仿宋_GB2312" w:eastAsia="仿宋_GB2312" w:cs="仿宋_GB2312"/>
          <w:b/>
          <w:bCs/>
          <w:color w:val="000000"/>
          <w:sz w:val="28"/>
          <w:szCs w:val="28"/>
        </w:rPr>
        <w:t>6</w:t>
      </w:r>
      <w:r>
        <w:rPr>
          <w:rFonts w:hint="eastAsia" w:ascii="仿宋_GB2312" w:hAnsi="仿宋_GB2312" w:eastAsia="仿宋_GB2312" w:cs="仿宋_GB2312"/>
          <w:b/>
          <w:bCs/>
          <w:color w:val="000000"/>
          <w:sz w:val="28"/>
          <w:szCs w:val="28"/>
        </w:rPr>
        <w:t>份，按实结算。</w:t>
      </w:r>
    </w:p>
    <w:p>
      <w:pPr>
        <w:snapToGrid w:val="0"/>
        <w:spacing w:line="560" w:lineRule="exact"/>
        <w:ind w:firstLine="422" w:firstLineChars="15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3、投标人提供的提货券面值应该在实际结算价上进行上浮，不接受低于或者等于实际结算价的投标报价。</w:t>
      </w:r>
    </w:p>
    <w:p>
      <w:pPr>
        <w:snapToGrid w:val="0"/>
        <w:spacing w:line="560" w:lineRule="exact"/>
        <w:ind w:firstLine="422" w:firstLineChars="15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4、提货券必须在投标人所有的连锁经营店通用。</w:t>
      </w:r>
    </w:p>
    <w:p>
      <w:pPr>
        <w:snapToGrid w:val="0"/>
        <w:spacing w:line="560" w:lineRule="exact"/>
        <w:ind w:firstLine="422" w:firstLineChars="15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5、本次招标，每个标段如有3个单位报名，确定</w:t>
      </w:r>
      <w:r>
        <w:rPr>
          <w:rFonts w:ascii="仿宋_GB2312" w:hAnsi="仿宋_GB2312" w:eastAsia="仿宋_GB2312" w:cs="仿宋_GB2312"/>
          <w:b/>
          <w:bCs/>
          <w:color w:val="000000"/>
          <w:sz w:val="28"/>
          <w:szCs w:val="28"/>
        </w:rPr>
        <w:t>2</w:t>
      </w:r>
      <w:r>
        <w:rPr>
          <w:rFonts w:hint="eastAsia" w:ascii="仿宋_GB2312" w:hAnsi="仿宋_GB2312" w:eastAsia="仿宋_GB2312" w:cs="仿宋_GB2312"/>
          <w:b/>
          <w:bCs/>
          <w:color w:val="000000"/>
          <w:sz w:val="28"/>
          <w:szCs w:val="28"/>
        </w:rPr>
        <w:t>名中标候选单位；如有4个及4个以上单位报名，确定3名中标候选单位；</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rPr>
        <w:t>由我校教职工按中标报价自由选择，任何一方中标人都不得以实际提货券数量向招标人提出任何异议。</w:t>
      </w:r>
    </w:p>
    <w:p>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二、投标人须具备的资格条件（报名和开标时需携带资格条件中要求的复印件加盖公章，原件备查）</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在中华人民共和国境内注册，符合《中华人民共和国政府招标法》第二十二条之规定。</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投标人必须具有独立承担民事责任的能力的独立法人资格，具有营业执照。</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b/>
          <w:bCs/>
          <w:color w:val="000000"/>
          <w:sz w:val="28"/>
          <w:szCs w:val="28"/>
        </w:rPr>
        <w:t>为盐城市区范围内的大型超市，在盐城市区有固定的经营场所</w:t>
      </w:r>
      <w:r>
        <w:rPr>
          <w:rFonts w:hint="eastAsia" w:ascii="仿宋_GB2312" w:hAnsi="仿宋_GB2312" w:eastAsia="仿宋_GB2312" w:cs="仿宋_GB2312"/>
          <w:color w:val="000000"/>
          <w:sz w:val="28"/>
          <w:szCs w:val="28"/>
        </w:rPr>
        <w:t>，有适应项目需要的专业技术人员，具备相关项目的供货能力和售后服务能力，具有良好的商业信誉和财务状况。</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提供参加本次政府采购活动前三年内，没有重大违法、违纪记录的声明；</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投标人</w:t>
      </w:r>
      <w:r>
        <w:rPr>
          <w:rFonts w:hint="eastAsia" w:ascii="仿宋_GB2312" w:hAnsi="仿宋_GB2312" w:eastAsia="仿宋_GB2312" w:cs="仿宋_GB2312"/>
          <w:b/>
          <w:bCs/>
          <w:color w:val="000000"/>
          <w:sz w:val="32"/>
          <w:szCs w:val="32"/>
        </w:rPr>
        <w:t>报名和开标时</w:t>
      </w:r>
      <w:r>
        <w:rPr>
          <w:rFonts w:hint="eastAsia" w:ascii="仿宋_GB2312" w:hAnsi="仿宋_GB2312" w:eastAsia="仿宋_GB2312" w:cs="仿宋_GB2312"/>
          <w:color w:val="000000"/>
          <w:sz w:val="28"/>
          <w:szCs w:val="28"/>
        </w:rPr>
        <w:t>必须携带有效期内</w:t>
      </w:r>
      <w:r>
        <w:rPr>
          <w:rFonts w:hint="eastAsia" w:ascii="仿宋_GB2312" w:hAnsi="仿宋_GB2312" w:eastAsia="仿宋_GB2312" w:cs="仿宋_GB2312"/>
          <w:b/>
          <w:bCs/>
          <w:color w:val="000000"/>
          <w:sz w:val="28"/>
          <w:szCs w:val="28"/>
          <w:u w:val="single"/>
        </w:rPr>
        <w:t>食品经营许可证或者有效期内食品流通许可证（复印件盖公章）、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hAnsi="仿宋_GB2312" w:eastAsia="仿宋_GB2312" w:cs="仿宋_GB2312"/>
          <w:b/>
          <w:bCs/>
          <w:color w:val="000000"/>
          <w:sz w:val="32"/>
          <w:szCs w:val="32"/>
        </w:rPr>
        <w:t>（原件备查）</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三、招标内容及要求</w:t>
      </w:r>
    </w:p>
    <w:p>
      <w:pPr>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．招标内容：中国传统节日习惯的用品和职工群众必须的生活用品（食品、日用品等生活用品）。</w:t>
      </w:r>
    </w:p>
    <w:p>
      <w:pPr>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．质量标准：按国家质量认证体系标准，符合招标文件规定要求。</w:t>
      </w:r>
    </w:p>
    <w:p>
      <w:pPr>
        <w:spacing w:line="560" w:lineRule="exact"/>
        <w:ind w:firstLine="562"/>
        <w:rPr>
          <w:rFonts w:ascii="仿宋_GB2312" w:hAnsi="仿宋_GB2312" w:eastAsia="仿宋_GB2312" w:cs="仿宋_GB2312"/>
          <w:b/>
          <w:bCs/>
          <w:color w:val="000000"/>
          <w:sz w:val="28"/>
          <w:szCs w:val="28"/>
          <w:u w:val="single"/>
        </w:rPr>
      </w:pPr>
      <w:r>
        <w:rPr>
          <w:rFonts w:ascii="仿宋_GB2312" w:hAnsi="仿宋_GB2312" w:eastAsia="仿宋_GB2312" w:cs="仿宋_GB2312"/>
          <w:b/>
          <w:bCs/>
          <w:color w:val="000000"/>
          <w:sz w:val="28"/>
          <w:szCs w:val="28"/>
          <w:u w:val="single"/>
        </w:rPr>
        <w:t>3</w:t>
      </w:r>
      <w:r>
        <w:rPr>
          <w:rFonts w:hint="eastAsia" w:ascii="仿宋_GB2312" w:hAnsi="仿宋_GB2312" w:eastAsia="仿宋_GB2312" w:cs="仿宋_GB2312"/>
          <w:b/>
          <w:bCs/>
          <w:color w:val="000000"/>
          <w:sz w:val="28"/>
          <w:szCs w:val="28"/>
          <w:u w:val="single"/>
        </w:rPr>
        <w:t>．标段一、标段二预算金额：400元</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rPr>
        <w:t>份；标段三预算金额1000元/份。</w:t>
      </w:r>
    </w:p>
    <w:p>
      <w:pPr>
        <w:spacing w:line="560" w:lineRule="exact"/>
        <w:ind w:firstLine="562" w:firstLineChars="200"/>
        <w:rPr>
          <w:rFonts w:ascii="黑体" w:hAnsi="黑体" w:eastAsia="黑体"/>
          <w:b/>
          <w:bCs/>
          <w:sz w:val="28"/>
          <w:szCs w:val="28"/>
        </w:rPr>
      </w:pPr>
      <w:r>
        <w:rPr>
          <w:rFonts w:hint="eastAsia" w:ascii="黑体" w:hAnsi="黑体" w:eastAsia="黑体" w:cs="黑体"/>
          <w:b/>
          <w:bCs/>
          <w:sz w:val="28"/>
          <w:szCs w:val="28"/>
        </w:rPr>
        <w:t>四、获取招标文件、投标文件递交截止时间、开标时间及地点</w:t>
      </w:r>
    </w:p>
    <w:p>
      <w:pPr>
        <w:shd w:val="clear" w:color="auto" w:fill="FFFFFF"/>
        <w:spacing w:line="560" w:lineRule="exact"/>
        <w:ind w:firstLine="560" w:firstLineChars="200"/>
        <w:rPr>
          <w:rFonts w:ascii="仿宋_GB2312" w:hAnsi="仿宋_GB2312" w:eastAsia="仿宋_GB2312"/>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获取招标文件时间：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w:t>
      </w:r>
      <w:r>
        <w:rPr>
          <w:rFonts w:ascii="仿宋_GB2312" w:hAnsi="仿宋_GB2312" w:eastAsia="仿宋_GB2312" w:cs="仿宋_GB2312"/>
          <w:b/>
          <w:bCs/>
          <w:color w:val="000000"/>
          <w:sz w:val="28"/>
          <w:szCs w:val="28"/>
          <w:u w:val="single"/>
        </w:rPr>
        <w:t>2</w:t>
      </w:r>
      <w:r>
        <w:rPr>
          <w:rFonts w:hint="eastAsia" w:ascii="仿宋_GB2312" w:hAnsi="仿宋_GB2312" w:eastAsia="仿宋_GB2312" w:cs="仿宋_GB2312"/>
          <w:b/>
          <w:bCs/>
          <w:color w:val="000000"/>
          <w:sz w:val="28"/>
          <w:szCs w:val="28"/>
          <w:u w:val="single"/>
        </w:rPr>
        <w:t>年</w:t>
      </w:r>
      <w:r>
        <w:rPr>
          <w:rFonts w:ascii="仿宋_GB2312" w:hAnsi="仿宋_GB2312" w:eastAsia="仿宋_GB2312" w:cs="仿宋_GB2312"/>
          <w:b/>
          <w:bCs/>
          <w:color w:val="000000"/>
          <w:sz w:val="28"/>
          <w:szCs w:val="28"/>
          <w:u w:val="single"/>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18</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 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24</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rPr>
        <w:t>30）；</w:t>
      </w:r>
    </w:p>
    <w:p>
      <w:pPr>
        <w:shd w:val="clear" w:color="auto" w:fill="FFFFFF"/>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地点：盐城市</w:t>
      </w:r>
      <w:r>
        <w:rPr>
          <w:rFonts w:hint="eastAsia" w:ascii="仿宋_GB2312" w:hAnsi="仿宋_GB2312" w:eastAsia="仿宋_GB2312" w:cs="仿宋_GB2312"/>
          <w:color w:val="000000"/>
          <w:sz w:val="28"/>
          <w:szCs w:val="28"/>
          <w:lang w:eastAsia="zh-CN"/>
        </w:rPr>
        <w:t>文港中路</w:t>
      </w:r>
      <w:r>
        <w:rPr>
          <w:rFonts w:hint="eastAsia" w:ascii="仿宋_GB2312" w:hAnsi="仿宋_GB2312" w:eastAsia="仿宋_GB2312" w:cs="仿宋_GB2312"/>
          <w:color w:val="000000"/>
          <w:sz w:val="28"/>
          <w:szCs w:val="28"/>
          <w:lang w:val="en-US" w:eastAsia="zh-CN"/>
        </w:rPr>
        <w:t>128</w:t>
      </w:r>
      <w:r>
        <w:rPr>
          <w:rFonts w:hint="eastAsia" w:ascii="仿宋_GB2312" w:hAnsi="仿宋_GB2312" w:eastAsia="仿宋_GB2312" w:cs="仿宋_GB2312"/>
          <w:color w:val="000000"/>
          <w:sz w:val="28"/>
          <w:szCs w:val="28"/>
        </w:rPr>
        <w:t>号江苏省盐城技师学院</w:t>
      </w:r>
      <w:r>
        <w:rPr>
          <w:rFonts w:hint="eastAsia" w:ascii="仿宋_GB2312" w:hAnsi="仿宋_GB2312" w:eastAsia="仿宋_GB2312" w:cs="仿宋_GB2312"/>
          <w:color w:val="000000"/>
          <w:sz w:val="28"/>
          <w:szCs w:val="28"/>
          <w:lang w:eastAsia="zh-CN"/>
        </w:rPr>
        <w:t>研发中心</w:t>
      </w:r>
      <w:r>
        <w:rPr>
          <w:rFonts w:hint="eastAsia" w:ascii="仿宋_GB2312" w:hAnsi="仿宋_GB2312" w:eastAsia="仿宋_GB2312" w:cs="仿宋_GB2312"/>
          <w:color w:val="000000"/>
          <w:sz w:val="28"/>
          <w:szCs w:val="28"/>
          <w:lang w:val="en-US" w:eastAsia="zh-CN"/>
        </w:rPr>
        <w:t>1001</w:t>
      </w:r>
      <w:r>
        <w:rPr>
          <w:rFonts w:hint="eastAsia" w:ascii="仿宋_GB2312" w:hAnsi="仿宋_GB2312" w:eastAsia="仿宋_GB2312" w:cs="仿宋_GB2312"/>
          <w:color w:val="000000"/>
          <w:sz w:val="28"/>
          <w:szCs w:val="28"/>
        </w:rPr>
        <w:t>办公室。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0515—68773187/13770176940</w:t>
      </w:r>
    </w:p>
    <w:p>
      <w:pPr>
        <w:shd w:val="clear" w:color="auto" w:fill="FFFFFF"/>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sz w:val="28"/>
          <w:szCs w:val="28"/>
          <w:u w:val="single"/>
        </w:rPr>
        <w:t>202</w:t>
      </w:r>
      <w:r>
        <w:rPr>
          <w:rFonts w:ascii="仿宋_GB2312" w:hAnsi="仿宋_GB2312" w:eastAsia="仿宋_GB2312" w:cs="仿宋_GB2312"/>
          <w:b/>
          <w:color w:val="000000"/>
          <w:sz w:val="28"/>
          <w:szCs w:val="28"/>
          <w:u w:val="single"/>
        </w:rPr>
        <w:t>2</w:t>
      </w:r>
      <w:r>
        <w:rPr>
          <w:rFonts w:hint="eastAsia" w:ascii="仿宋_GB2312" w:hAnsi="仿宋_GB2312" w:eastAsia="仿宋_GB2312" w:cs="仿宋_GB2312"/>
          <w:b/>
          <w:color w:val="000000"/>
          <w:sz w:val="28"/>
          <w:szCs w:val="28"/>
          <w:u w:val="single"/>
        </w:rPr>
        <w:t>年</w:t>
      </w:r>
      <w:r>
        <w:rPr>
          <w:rFonts w:ascii="仿宋_GB2312" w:hAnsi="仿宋_GB2312" w:eastAsia="仿宋_GB2312" w:cs="仿宋_GB2312"/>
          <w:b/>
          <w:color w:val="000000"/>
          <w:sz w:val="28"/>
          <w:szCs w:val="28"/>
          <w:u w:val="single"/>
        </w:rPr>
        <w:t>5</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26</w:t>
      </w:r>
      <w:r>
        <w:rPr>
          <w:rFonts w:hint="eastAsia" w:ascii="仿宋_GB2312" w:hAnsi="仿宋_GB2312" w:eastAsia="仿宋_GB2312" w:cs="仿宋_GB2312"/>
          <w:b/>
          <w:color w:val="000000"/>
          <w:sz w:val="28"/>
          <w:szCs w:val="28"/>
          <w:u w:val="single"/>
        </w:rPr>
        <w:t>日9时30分00秒；</w:t>
      </w:r>
    </w:p>
    <w:p>
      <w:pPr>
        <w:shd w:val="clear" w:color="auto" w:fill="FFFFFF"/>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sz w:val="28"/>
          <w:szCs w:val="28"/>
          <w:u w:val="single"/>
        </w:rPr>
        <w:t>202</w:t>
      </w:r>
      <w:r>
        <w:rPr>
          <w:rFonts w:ascii="仿宋_GB2312" w:hAnsi="仿宋_GB2312" w:eastAsia="仿宋_GB2312" w:cs="仿宋_GB2312"/>
          <w:b/>
          <w:color w:val="000000"/>
          <w:sz w:val="28"/>
          <w:szCs w:val="28"/>
          <w:u w:val="single"/>
        </w:rPr>
        <w:t>2</w:t>
      </w:r>
      <w:r>
        <w:rPr>
          <w:rFonts w:hint="eastAsia" w:ascii="仿宋_GB2312" w:hAnsi="仿宋_GB2312" w:eastAsia="仿宋_GB2312" w:cs="仿宋_GB2312"/>
          <w:b/>
          <w:color w:val="000000"/>
          <w:sz w:val="28"/>
          <w:szCs w:val="28"/>
          <w:u w:val="single"/>
        </w:rPr>
        <w:t>年</w:t>
      </w:r>
      <w:r>
        <w:rPr>
          <w:rFonts w:ascii="仿宋_GB2312" w:hAnsi="仿宋_GB2312" w:eastAsia="仿宋_GB2312" w:cs="仿宋_GB2312"/>
          <w:b/>
          <w:color w:val="000000"/>
          <w:sz w:val="28"/>
          <w:szCs w:val="28"/>
          <w:u w:val="single"/>
        </w:rPr>
        <w:t>5</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26</w:t>
      </w:r>
      <w:r>
        <w:rPr>
          <w:rFonts w:hint="eastAsia" w:ascii="仿宋_GB2312" w:hAnsi="仿宋_GB2312" w:eastAsia="仿宋_GB2312" w:cs="仿宋_GB2312"/>
          <w:b/>
          <w:color w:val="000000"/>
          <w:sz w:val="28"/>
          <w:szCs w:val="28"/>
          <w:u w:val="single"/>
        </w:rPr>
        <w:t>日9时30分00秒；</w:t>
      </w:r>
    </w:p>
    <w:p>
      <w:pPr>
        <w:shd w:val="clear" w:color="auto" w:fill="FFFFFF"/>
        <w:spacing w:line="500" w:lineRule="exact"/>
        <w:ind w:firstLine="560" w:firstLineChars="200"/>
        <w:rPr>
          <w:rFonts w:ascii="仿宋_GB2312" w:hAnsi="仿宋_GB2312" w:eastAsia="仿宋_GB2312"/>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w:t>
      </w:r>
      <w:r>
        <w:rPr>
          <w:rFonts w:hint="eastAsia" w:ascii="仿宋_GB2312" w:hAnsi="仿宋_GB2312" w:eastAsia="仿宋_GB2312" w:cs="仿宋_GB2312"/>
          <w:color w:val="000000"/>
          <w:sz w:val="28"/>
          <w:szCs w:val="28"/>
          <w:lang w:eastAsia="zh-CN"/>
        </w:rPr>
        <w:t>文港中路</w:t>
      </w:r>
      <w:r>
        <w:rPr>
          <w:rFonts w:hint="eastAsia" w:ascii="仿宋_GB2312" w:hAnsi="仿宋_GB2312" w:eastAsia="仿宋_GB2312" w:cs="仿宋_GB2312"/>
          <w:color w:val="000000"/>
          <w:sz w:val="28"/>
          <w:szCs w:val="28"/>
          <w:lang w:val="en-US" w:eastAsia="zh-CN"/>
        </w:rPr>
        <w:t>128</w:t>
      </w:r>
      <w:r>
        <w:rPr>
          <w:rFonts w:hint="eastAsia" w:ascii="仿宋_GB2312" w:hAnsi="仿宋_GB2312" w:eastAsia="仿宋_GB2312" w:cs="仿宋_GB2312"/>
          <w:color w:val="000000"/>
          <w:sz w:val="28"/>
          <w:szCs w:val="28"/>
        </w:rPr>
        <w:t>号江苏省盐城技师学院</w:t>
      </w:r>
      <w:r>
        <w:rPr>
          <w:rFonts w:hint="eastAsia" w:ascii="仿宋_GB2312" w:hAnsi="仿宋_GB2312" w:eastAsia="仿宋_GB2312" w:cs="仿宋_GB2312"/>
          <w:color w:val="000000"/>
          <w:sz w:val="28"/>
          <w:szCs w:val="28"/>
          <w:lang w:eastAsia="zh-CN"/>
        </w:rPr>
        <w:t>研发中心</w:t>
      </w:r>
      <w:r>
        <w:rPr>
          <w:rFonts w:hint="eastAsia" w:ascii="仿宋_GB2312" w:hAnsi="仿宋_GB2312" w:eastAsia="仿宋_GB2312" w:cs="仿宋_GB2312"/>
          <w:color w:val="000000"/>
          <w:sz w:val="28"/>
          <w:szCs w:val="28"/>
          <w:lang w:val="en-US" w:eastAsia="zh-CN"/>
        </w:rPr>
        <w:t>1109会议室</w:t>
      </w:r>
      <w:r>
        <w:rPr>
          <w:rFonts w:hint="eastAsia" w:ascii="仿宋_GB2312" w:hAnsi="仿宋_GB2312" w:eastAsia="仿宋_GB2312" w:cs="仿宋_GB2312"/>
          <w:color w:val="000000"/>
          <w:sz w:val="28"/>
          <w:szCs w:val="28"/>
        </w:rPr>
        <w:t>。</w:t>
      </w:r>
    </w:p>
    <w:p>
      <w:pPr>
        <w:adjustRightInd w:val="0"/>
        <w:snapToGrid w:val="0"/>
        <w:spacing w:line="500" w:lineRule="exact"/>
        <w:ind w:firstLine="560" w:firstLineChars="200"/>
        <w:rPr>
          <w:rFonts w:ascii="仿宋_GB2312" w:hAnsi="??" w:eastAsia="仿宋_GB2312"/>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为了提高招标采购效率，节约社会交易成本及时间，希望购买了招标文件，而又决定不参加本次招标的投标人，请在投标截止时间前2天书面或电话告知我们（联系人：杨老师，办公电话：0515—</w:t>
      </w:r>
      <w:r>
        <w:rPr>
          <w:rFonts w:ascii="仿宋_GB2312" w:hAnsi="仿宋_GB2312" w:eastAsia="仿宋_GB2312" w:cs="仿宋_GB2312"/>
          <w:color w:val="000000"/>
          <w:sz w:val="28"/>
          <w:szCs w:val="28"/>
        </w:rPr>
        <w:t>68773187</w:t>
      </w:r>
      <w:r>
        <w:rPr>
          <w:rFonts w:hint="eastAsia" w:ascii="仿宋_GB2312" w:hAnsi="??" w:eastAsia="仿宋_GB2312" w:cs="仿宋_GB2312"/>
          <w:color w:val="000000"/>
          <w:sz w:val="28"/>
          <w:szCs w:val="28"/>
        </w:rPr>
        <w:t>），对于无故临时放弃投标的投标人，我校将根据情况将投标单位纳入招投标黑名单。对您的支持与配合，谨此致谢。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六、疫情防控要求</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因疫情防控需要，为确保校园安全投标人进入江苏省盐城技师学院</w:t>
      </w:r>
      <w:r>
        <w:rPr>
          <w:rFonts w:hint="eastAsia" w:ascii="仿宋_GB2312" w:hAnsi="仿宋_GB2312" w:eastAsia="仿宋_GB2312" w:cs="仿宋_GB2312"/>
          <w:color w:val="000000"/>
          <w:sz w:val="28"/>
          <w:szCs w:val="28"/>
          <w:lang w:eastAsia="zh-CN"/>
        </w:rPr>
        <w:t>文港中路</w:t>
      </w:r>
      <w:r>
        <w:rPr>
          <w:rFonts w:hint="eastAsia" w:ascii="仿宋_GB2312" w:hAnsi="仿宋_GB2312" w:eastAsia="仿宋_GB2312" w:cs="仿宋_GB2312"/>
          <w:color w:val="000000"/>
          <w:sz w:val="28"/>
          <w:szCs w:val="28"/>
        </w:rPr>
        <w:t>校区时应服从下列疫情防控措施：</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（1）投标人从学校</w:t>
      </w:r>
      <w:r>
        <w:rPr>
          <w:rFonts w:hint="eastAsia" w:ascii="仿宋_GB2312" w:hAnsi="仿宋_GB2312" w:eastAsia="仿宋_GB2312" w:cs="仿宋_GB2312"/>
          <w:color w:val="000000"/>
          <w:sz w:val="28"/>
          <w:szCs w:val="28"/>
          <w:lang w:eastAsia="zh-CN"/>
        </w:rPr>
        <w:t>西</w:t>
      </w:r>
      <w:r>
        <w:rPr>
          <w:rFonts w:hint="eastAsia" w:ascii="仿宋_GB2312" w:hAnsi="仿宋_GB2312" w:eastAsia="仿宋_GB2312" w:cs="仿宋_GB2312"/>
          <w:color w:val="000000"/>
          <w:sz w:val="28"/>
          <w:szCs w:val="28"/>
        </w:rPr>
        <w:t>大门进出；投标人车辆一律不得进入校园。</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（2）各投标人项目授权代表限1人进入校园；项目授权代表进入校园时须自行配戴口罩、做好手部消毒及投标文件等消毒防护工作。</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（3）投标人进入校园前须在</w:t>
      </w:r>
      <w:r>
        <w:rPr>
          <w:rFonts w:hint="eastAsia" w:ascii="仿宋_GB2312" w:hAnsi="仿宋_GB2312" w:eastAsia="仿宋_GB2312" w:cs="仿宋_GB2312"/>
          <w:color w:val="000000"/>
          <w:sz w:val="28"/>
          <w:szCs w:val="28"/>
          <w:lang w:eastAsia="zh-CN"/>
        </w:rPr>
        <w:t>西</w:t>
      </w:r>
      <w:r>
        <w:rPr>
          <w:rFonts w:hint="eastAsia" w:ascii="仿宋_GB2312" w:hAnsi="仿宋_GB2312" w:eastAsia="仿宋_GB2312" w:cs="仿宋_GB2312"/>
          <w:color w:val="000000"/>
          <w:sz w:val="28"/>
          <w:szCs w:val="28"/>
        </w:rPr>
        <w:t>大门外相关工作人员处进行信息实名登记并接受体温测量（体温异常者拒绝进入校园），主动出示有效“健康码”（非绿色健康码拒绝进入校园），出示本人近14天的出行轨迹（可通过手机短信查询）</w:t>
      </w:r>
      <w:r>
        <w:rPr>
          <w:rFonts w:hint="eastAsia" w:ascii="仿宋_GB2312" w:hAnsi="仿宋_GB2312" w:eastAsia="仿宋_GB2312" w:cs="仿宋_GB2312"/>
          <w:b/>
          <w:bCs/>
          <w:color w:val="000000"/>
          <w:sz w:val="28"/>
          <w:szCs w:val="28"/>
          <w:lang w:eastAsia="zh-CN"/>
        </w:rPr>
        <w:t>以及</w:t>
      </w:r>
      <w:r>
        <w:rPr>
          <w:rFonts w:hint="eastAsia" w:ascii="仿宋_GB2312" w:hAnsi="仿宋_GB2312" w:eastAsia="仿宋_GB2312" w:cs="仿宋_GB2312"/>
          <w:b/>
          <w:bCs/>
          <w:color w:val="000000"/>
          <w:sz w:val="28"/>
          <w:szCs w:val="28"/>
          <w:lang w:val="en-US" w:eastAsia="zh-CN"/>
        </w:rPr>
        <w:t>48小时内的核酸检测阴性证明</w:t>
      </w:r>
      <w:r>
        <w:rPr>
          <w:rFonts w:hint="eastAsia" w:ascii="仿宋_GB2312" w:hAnsi="仿宋_GB2312" w:eastAsia="仿宋_GB2312" w:cs="仿宋_GB2312"/>
          <w:color w:val="000000"/>
          <w:sz w:val="28"/>
          <w:szCs w:val="28"/>
        </w:rPr>
        <w:t>，来校前14天内有疫情中高风险疫区（以开标前一日权威发布的疫情风险等级区域划分为依据）旅居史的人员，按照疾控部门要求执行。请投标人注意投标截止时间，规范佩戴口罩，提早准备好疫情防控登记的各项证明。如有疫情防控新要求，按最新要求执行。</w:t>
      </w:r>
    </w:p>
    <w:p>
      <w:pPr>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（4）投标人进入校园后应在指定地点参与投标活动，不到非相关场所活动；投标工作结束后应立即离开校园，不逗留。</w:t>
      </w:r>
    </w:p>
    <w:p>
      <w:pPr>
        <w:spacing w:before="156" w:after="156" w:line="480" w:lineRule="exact"/>
        <w:jc w:val="center"/>
        <w:rPr>
          <w:rFonts w:ascii="仿宋_GB2312" w:hAnsi="仿宋_GB2312" w:eastAsia="仿宋_GB2312" w:cs="仿宋_GB2312"/>
          <w:color w:val="000000"/>
          <w:sz w:val="44"/>
        </w:rPr>
      </w:pPr>
    </w:p>
    <w:p>
      <w:pPr>
        <w:pStyle w:val="2"/>
        <w:ind w:firstLine="0"/>
        <w:rPr>
          <w:rFonts w:ascii="仿宋_GB2312" w:hAnsi="仿宋_GB2312" w:eastAsia="仿宋_GB2312" w:cs="仿宋_GB2312"/>
          <w:color w:val="000000"/>
          <w:sz w:val="44"/>
        </w:rPr>
      </w:pPr>
    </w:p>
    <w:p>
      <w:pPr>
        <w:spacing w:line="520" w:lineRule="exact"/>
        <w:rPr>
          <w:rFonts w:hint="eastAsia" w:ascii="仿宋_GB2312" w:hAnsi="仿宋_GB2312" w:eastAsia="PMingLiU" w:cs="仿宋_GB2312"/>
          <w:color w:val="000000"/>
          <w:sz w:val="44"/>
          <w:szCs w:val="44"/>
        </w:rPr>
      </w:pPr>
      <w:bookmarkStart w:id="0" w:name="_GoBack"/>
      <w:bookmarkEnd w:id="0"/>
    </w:p>
    <w:sectPr>
      <w:headerReference r:id="rId3" w:type="default"/>
      <w:footerReference r:id="rId4" w:type="default"/>
      <w:endnotePr>
        <w:numFmt w:val="decimal"/>
      </w:endnotePr>
      <w:pgSz w:w="11906" w:h="16838"/>
      <w:pgMar w:top="1440" w:right="1800" w:bottom="1440" w:left="180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altName w:val="Palatino Linotype"/>
    <w:panose1 w:val="02040503050406030204"/>
    <w:charset w:val="00"/>
    <w:family w:val="roman"/>
    <w:pitch w:val="default"/>
    <w:sig w:usb0="00000000" w:usb1="00000000" w:usb2="02000000"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PMingLiU">
    <w:panose1 w:val="02020300000000000000"/>
    <w:charset w:val="88"/>
    <w:family w:val="roman"/>
    <w:pitch w:val="default"/>
    <w:sig w:usb0="00000003" w:usb1="082E0000" w:usb2="00000016" w:usb3="00000000" w:csb0="0010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Text Box 1026" o:spid="_x0000_s3073" o:spt="1" style="position:absolute;left:0pt;margin-top:0pt;height:11.65pt;width:72.2pt;mso-position-horizontal:center;mso-position-horizontal-relative:margin;mso-wrap-style:none;z-index:251658240;mso-width-relative:page;mso-height-relative:page;" filled="f" stroked="f" coordsize="21600,21600" o:allowincell="f">
          <v:path/>
          <v:fill on="f" focussize="0,0"/>
          <v:stroke on="f"/>
          <v:imagedata o:title=""/>
          <o:lock v:ext="edit"/>
          <v:textbox inset="0mm,0mm,0mm,0mm" style="mso-fit-shape-to-text:t;">
            <w:txbxContent>
              <w:p>
                <w:r>
                  <w:rPr>
                    <w:rFonts w:hint="eastAsia"/>
                  </w:rPr>
                  <w:t>第</w:t>
                </w:r>
                <w:r>
                  <w:t xml:space="preserve"> </w:t>
                </w:r>
                <w:r>
                  <w:fldChar w:fldCharType="begin"/>
                </w:r>
                <w:r>
                  <w:instrText xml:space="preserve"> PAGE \* Arabic </w:instrText>
                </w:r>
                <w:r>
                  <w:fldChar w:fldCharType="separate"/>
                </w:r>
                <w:r>
                  <w:t>4</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Arabic </w:instrText>
                </w:r>
                <w:r>
                  <w:fldChar w:fldCharType="separate"/>
                </w:r>
                <w:r>
                  <w:t>19</w:t>
                </w:r>
                <w:r>
                  <w:fldChar w:fldCharType="end"/>
                </w:r>
                <w:r>
                  <w:t xml:space="preserve"> </w:t>
                </w:r>
                <w:r>
                  <w:rPr>
                    <w:rFonts w:hint="eastAsia"/>
                  </w:rPr>
                  <w:t>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0"/>
  <w:drawingGridVerticalSpacing w:val="156"/>
  <w:noPunctuationKerning w:val="1"/>
  <w:characterSpacingControl w:val="doNotCompress"/>
  <w:noLineBreaksAfter w:lang="zh-CN" w:val="$([{£¥·‘“〈《「『【〔〖〝﹙﹛﹝＄（．［｛￡￥"/>
  <w:noLineBreaksBefore w:lang="zh-CN" w:val="!%),.:;&gt;?]}¢¨°·ˇˉ―‖’”…‰′″›℃∶、。〃〉》」』】〕〗〞︶︺︾﹀﹄﹚﹜﹞！＂％＇），．：；？］｀｜｝～￠"/>
  <w:hdrShapeDefaults>
    <o:shapelayout v:ext="edit">
      <o:idmap v:ext="edit" data="1,3"/>
    </o:shapelayout>
  </w:hdrShapeDefaults>
  <w:endnotePr>
    <w:numFmt w:val="decimal"/>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237AB7"/>
    <w:rsid w:val="000400D4"/>
    <w:rsid w:val="000D4FBE"/>
    <w:rsid w:val="00183D74"/>
    <w:rsid w:val="00197225"/>
    <w:rsid w:val="001C6241"/>
    <w:rsid w:val="002226FD"/>
    <w:rsid w:val="00237AB7"/>
    <w:rsid w:val="0026433D"/>
    <w:rsid w:val="0027713B"/>
    <w:rsid w:val="002E4DDB"/>
    <w:rsid w:val="003422B5"/>
    <w:rsid w:val="00342968"/>
    <w:rsid w:val="003471E1"/>
    <w:rsid w:val="003F53DD"/>
    <w:rsid w:val="004608B5"/>
    <w:rsid w:val="004B708F"/>
    <w:rsid w:val="004E6189"/>
    <w:rsid w:val="0051568D"/>
    <w:rsid w:val="00570302"/>
    <w:rsid w:val="00644AC4"/>
    <w:rsid w:val="008247AA"/>
    <w:rsid w:val="00837DE5"/>
    <w:rsid w:val="00847160"/>
    <w:rsid w:val="008701F7"/>
    <w:rsid w:val="00891D12"/>
    <w:rsid w:val="009274D8"/>
    <w:rsid w:val="0095778B"/>
    <w:rsid w:val="00A15DA6"/>
    <w:rsid w:val="00AC2C5A"/>
    <w:rsid w:val="00AD795F"/>
    <w:rsid w:val="00B351C8"/>
    <w:rsid w:val="00C709A0"/>
    <w:rsid w:val="00DA1D4A"/>
    <w:rsid w:val="00DA4ADA"/>
    <w:rsid w:val="00DA6F0C"/>
    <w:rsid w:val="00E02CA9"/>
    <w:rsid w:val="00E275AF"/>
    <w:rsid w:val="00E61982"/>
    <w:rsid w:val="00F51C72"/>
    <w:rsid w:val="00F836DA"/>
    <w:rsid w:val="00FA29A1"/>
    <w:rsid w:val="00FA7B5A"/>
    <w:rsid w:val="00FD2BEA"/>
    <w:rsid w:val="02E81DEA"/>
    <w:rsid w:val="059F660D"/>
    <w:rsid w:val="05DB13A0"/>
    <w:rsid w:val="08090E24"/>
    <w:rsid w:val="0CAC4EDB"/>
    <w:rsid w:val="0D547CC7"/>
    <w:rsid w:val="0E4B3DBB"/>
    <w:rsid w:val="0FBC185B"/>
    <w:rsid w:val="14C8570F"/>
    <w:rsid w:val="1CAC149F"/>
    <w:rsid w:val="1DEF2F04"/>
    <w:rsid w:val="1DFF46D8"/>
    <w:rsid w:val="1E77C1FE"/>
    <w:rsid w:val="23281934"/>
    <w:rsid w:val="245F106A"/>
    <w:rsid w:val="24D44BFB"/>
    <w:rsid w:val="277B72AA"/>
    <w:rsid w:val="28C47F40"/>
    <w:rsid w:val="299A470B"/>
    <w:rsid w:val="2CEB4101"/>
    <w:rsid w:val="2E732548"/>
    <w:rsid w:val="2EA07972"/>
    <w:rsid w:val="32A5159B"/>
    <w:rsid w:val="35B833C6"/>
    <w:rsid w:val="36595244"/>
    <w:rsid w:val="3B9C7B02"/>
    <w:rsid w:val="3BE62A6C"/>
    <w:rsid w:val="3C7F45F6"/>
    <w:rsid w:val="3D170626"/>
    <w:rsid w:val="3DFF604C"/>
    <w:rsid w:val="3E6316D2"/>
    <w:rsid w:val="3E852E61"/>
    <w:rsid w:val="3FBF84B3"/>
    <w:rsid w:val="3FBF9F63"/>
    <w:rsid w:val="3FF78EFB"/>
    <w:rsid w:val="41865A3F"/>
    <w:rsid w:val="430E5F51"/>
    <w:rsid w:val="438E4917"/>
    <w:rsid w:val="43B628D4"/>
    <w:rsid w:val="440663B0"/>
    <w:rsid w:val="44851921"/>
    <w:rsid w:val="462614F0"/>
    <w:rsid w:val="48764FF1"/>
    <w:rsid w:val="49EC4F47"/>
    <w:rsid w:val="4ADF3327"/>
    <w:rsid w:val="4D9C1289"/>
    <w:rsid w:val="4E022A9E"/>
    <w:rsid w:val="4EB94FF9"/>
    <w:rsid w:val="4F5874C2"/>
    <w:rsid w:val="50B869A9"/>
    <w:rsid w:val="52381EAF"/>
    <w:rsid w:val="52412BE0"/>
    <w:rsid w:val="54BA4A9B"/>
    <w:rsid w:val="57780D39"/>
    <w:rsid w:val="5B533C5D"/>
    <w:rsid w:val="5B730290"/>
    <w:rsid w:val="5BFFA5F3"/>
    <w:rsid w:val="5DF3DCB2"/>
    <w:rsid w:val="5FFDE51E"/>
    <w:rsid w:val="5FFE2FAE"/>
    <w:rsid w:val="608164C6"/>
    <w:rsid w:val="64A22CC1"/>
    <w:rsid w:val="65CFC77F"/>
    <w:rsid w:val="68F16C18"/>
    <w:rsid w:val="6B1E7B93"/>
    <w:rsid w:val="6BBB50E5"/>
    <w:rsid w:val="6BC767B1"/>
    <w:rsid w:val="6CB81EF4"/>
    <w:rsid w:val="6DB927C7"/>
    <w:rsid w:val="6E7D614B"/>
    <w:rsid w:val="6F6E7A1A"/>
    <w:rsid w:val="712A0B3A"/>
    <w:rsid w:val="716C1FBA"/>
    <w:rsid w:val="71994CE6"/>
    <w:rsid w:val="71CD1979"/>
    <w:rsid w:val="72301820"/>
    <w:rsid w:val="753A17E0"/>
    <w:rsid w:val="75A46398"/>
    <w:rsid w:val="76AF01D4"/>
    <w:rsid w:val="770A3B4D"/>
    <w:rsid w:val="777F68F2"/>
    <w:rsid w:val="787F2404"/>
    <w:rsid w:val="79D01E1A"/>
    <w:rsid w:val="7A1802E7"/>
    <w:rsid w:val="7BDBFC21"/>
    <w:rsid w:val="7EFEF6F1"/>
    <w:rsid w:val="7F4867A4"/>
    <w:rsid w:val="7F4C1F36"/>
    <w:rsid w:val="7FF6A8B5"/>
    <w:rsid w:val="7FFE3C5A"/>
    <w:rsid w:val="8EF76CA8"/>
    <w:rsid w:val="A6F79819"/>
    <w:rsid w:val="AEE95F16"/>
    <w:rsid w:val="B5D40F7C"/>
    <w:rsid w:val="B977AE71"/>
    <w:rsid w:val="BEDFE56E"/>
    <w:rsid w:val="BFFB47D4"/>
    <w:rsid w:val="CB637449"/>
    <w:rsid w:val="D9FF53AE"/>
    <w:rsid w:val="DD5694AF"/>
    <w:rsid w:val="DDDB93ED"/>
    <w:rsid w:val="DEDF7FFD"/>
    <w:rsid w:val="DFF3BB21"/>
    <w:rsid w:val="EBDB1CCD"/>
    <w:rsid w:val="EE6F7C3E"/>
    <w:rsid w:val="EED743C3"/>
    <w:rsid w:val="EF5FB1DC"/>
    <w:rsid w:val="EFEF4389"/>
    <w:rsid w:val="EFFA62B5"/>
    <w:rsid w:val="F496A784"/>
    <w:rsid w:val="F5FD03CE"/>
    <w:rsid w:val="F6FA4B0A"/>
    <w:rsid w:val="FB9FC34C"/>
    <w:rsid w:val="FDFFF787"/>
    <w:rsid w:val="FE7EA87D"/>
    <w:rsid w:val="FEE24BE0"/>
    <w:rsid w:val="FFBF18A4"/>
    <w:rsid w:val="FFBF8C76"/>
    <w:rsid w:val="FFCF67AD"/>
    <w:rsid w:val="FFDA774D"/>
    <w:rsid w:val="FFEFD9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1"/>
      <w:sz w:val="21"/>
      <w:szCs w:val="22"/>
      <w:lang w:val="en-US" w:eastAsia="zh-CN" w:bidi="ar-SA"/>
    </w:rPr>
  </w:style>
  <w:style w:type="paragraph" w:styleId="4">
    <w:name w:val="heading 1"/>
    <w:basedOn w:val="1"/>
    <w:next w:val="1"/>
    <w:link w:val="14"/>
    <w:qFormat/>
    <w:uiPriority w:val="99"/>
    <w:pPr>
      <w:keepNext/>
      <w:keepLines/>
      <w:spacing w:before="340" w:after="330" w:line="360" w:lineRule="auto"/>
      <w:jc w:val="center"/>
      <w:outlineLvl w:val="0"/>
    </w:pPr>
    <w:rPr>
      <w:rFonts w:ascii="Times New Roman" w:hAnsi="Times New Roman"/>
      <w:b/>
      <w:bCs/>
      <w:sz w:val="44"/>
      <w:szCs w:val="44"/>
    </w:rPr>
  </w:style>
  <w:style w:type="paragraph" w:styleId="5">
    <w:name w:val="heading 2"/>
    <w:basedOn w:val="1"/>
    <w:next w:val="1"/>
    <w:link w:val="15"/>
    <w:qFormat/>
    <w:uiPriority w:val="99"/>
    <w:pPr>
      <w:keepNext/>
      <w:keepLines/>
      <w:spacing w:before="260" w:after="260" w:line="415"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7"/>
    <w:qFormat/>
    <w:uiPriority w:val="99"/>
    <w:pPr>
      <w:spacing w:after="0"/>
      <w:ind w:firstLine="420"/>
    </w:pPr>
  </w:style>
  <w:style w:type="paragraph" w:styleId="3">
    <w:name w:val="Body Text"/>
    <w:basedOn w:val="1"/>
    <w:next w:val="1"/>
    <w:link w:val="16"/>
    <w:qFormat/>
    <w:uiPriority w:val="99"/>
    <w:pPr>
      <w:spacing w:after="120"/>
    </w:pPr>
  </w:style>
  <w:style w:type="paragraph" w:styleId="6">
    <w:name w:val="Body Text Indent"/>
    <w:basedOn w:val="1"/>
    <w:link w:val="18"/>
    <w:qFormat/>
    <w:uiPriority w:val="99"/>
    <w:pPr>
      <w:ind w:left="-105" w:firstLine="232"/>
    </w:pPr>
    <w:rPr>
      <w:rFonts w:eastAsia="仿宋_GB2312"/>
      <w:sz w:val="32"/>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szCs w:val="21"/>
    </w:rPr>
  </w:style>
  <w:style w:type="paragraph" w:styleId="8">
    <w:name w:val="footer"/>
    <w:basedOn w:val="1"/>
    <w:link w:val="19"/>
    <w:qFormat/>
    <w:uiPriority w:val="99"/>
    <w:pPr>
      <w:jc w:val="left"/>
    </w:pPr>
    <w:rPr>
      <w:sz w:val="18"/>
      <w:szCs w:val="18"/>
    </w:rPr>
  </w:style>
  <w:style w:type="paragraph" w:styleId="9">
    <w:name w:val="header"/>
    <w:basedOn w:val="1"/>
    <w:link w:val="20"/>
    <w:qFormat/>
    <w:uiPriority w:val="99"/>
    <w:pPr>
      <w:pBdr>
        <w:top w:val="none" w:color="000000" w:sz="0" w:space="3"/>
        <w:left w:val="none" w:color="000000" w:sz="0" w:space="3"/>
        <w:bottom w:val="single" w:color="000000" w:sz="6" w:space="1"/>
        <w:right w:val="none" w:color="000000" w:sz="0" w:space="3"/>
        <w:between w:val="none" w:color="000000" w:sz="0" w:space="0"/>
      </w:pBdr>
      <w:shd w:val="solid" w:color="auto" w:fill="auto"/>
      <w:jc w:val="center"/>
    </w:pPr>
    <w:rPr>
      <w:sz w:val="18"/>
      <w:szCs w:val="18"/>
    </w:rPr>
  </w:style>
  <w:style w:type="paragraph" w:styleId="10">
    <w:name w:val="Message Header"/>
    <w:basedOn w:val="1"/>
    <w:qFormat/>
    <w:uiPriority w:val="0"/>
    <w:pPr>
      <w:adjustRightInd w:val="0"/>
    </w:pPr>
    <w:rPr>
      <w:rFonts w:ascii="仿宋_GB2312" w:hAnsi="仿宋_GB2312" w:eastAsia="等线 Light" w:cs="Arial"/>
      <w:kern w:val="2"/>
    </w:rPr>
  </w:style>
  <w:style w:type="character" w:styleId="13">
    <w:name w:val="Hyperlink"/>
    <w:basedOn w:val="12"/>
    <w:qFormat/>
    <w:uiPriority w:val="99"/>
    <w:rPr>
      <w:rFonts w:cs="Times New Roman"/>
      <w:color w:val="006699"/>
      <w:kern w:val="0"/>
      <w:sz w:val="20"/>
      <w:u w:val="single"/>
      <w:lang w:val="en-US" w:eastAsia="zh-CN"/>
    </w:rPr>
  </w:style>
  <w:style w:type="character" w:customStyle="1" w:styleId="14">
    <w:name w:val="标题 1 字符"/>
    <w:basedOn w:val="12"/>
    <w:link w:val="4"/>
    <w:uiPriority w:val="9"/>
    <w:rPr>
      <w:b/>
      <w:bCs/>
      <w:kern w:val="44"/>
      <w:sz w:val="44"/>
      <w:szCs w:val="44"/>
    </w:rPr>
  </w:style>
  <w:style w:type="character" w:customStyle="1" w:styleId="15">
    <w:name w:val="标题 2 字符"/>
    <w:basedOn w:val="12"/>
    <w:link w:val="5"/>
    <w:semiHidden/>
    <w:qFormat/>
    <w:uiPriority w:val="9"/>
    <w:rPr>
      <w:rFonts w:ascii="Cambria" w:hAnsi="Cambria" w:eastAsia="宋体" w:cs="Times New Roman"/>
      <w:b/>
      <w:bCs/>
      <w:kern w:val="1"/>
      <w:sz w:val="32"/>
      <w:szCs w:val="32"/>
    </w:rPr>
  </w:style>
  <w:style w:type="character" w:customStyle="1" w:styleId="16">
    <w:name w:val="正文文本 字符"/>
    <w:basedOn w:val="12"/>
    <w:link w:val="3"/>
    <w:semiHidden/>
    <w:qFormat/>
    <w:uiPriority w:val="99"/>
    <w:rPr>
      <w:kern w:val="1"/>
    </w:rPr>
  </w:style>
  <w:style w:type="character" w:customStyle="1" w:styleId="17">
    <w:name w:val="正文文本首行缩进 字符"/>
    <w:basedOn w:val="16"/>
    <w:link w:val="2"/>
    <w:semiHidden/>
    <w:uiPriority w:val="99"/>
    <w:rPr>
      <w:kern w:val="1"/>
    </w:rPr>
  </w:style>
  <w:style w:type="character" w:customStyle="1" w:styleId="18">
    <w:name w:val="正文文本缩进 字符"/>
    <w:basedOn w:val="12"/>
    <w:link w:val="6"/>
    <w:semiHidden/>
    <w:qFormat/>
    <w:uiPriority w:val="99"/>
    <w:rPr>
      <w:kern w:val="1"/>
    </w:rPr>
  </w:style>
  <w:style w:type="character" w:customStyle="1" w:styleId="19">
    <w:name w:val="页脚 字符"/>
    <w:basedOn w:val="12"/>
    <w:link w:val="8"/>
    <w:semiHidden/>
    <w:qFormat/>
    <w:uiPriority w:val="99"/>
    <w:rPr>
      <w:kern w:val="1"/>
      <w:sz w:val="18"/>
      <w:szCs w:val="18"/>
    </w:rPr>
  </w:style>
  <w:style w:type="character" w:customStyle="1" w:styleId="20">
    <w:name w:val="页眉 字符"/>
    <w:basedOn w:val="12"/>
    <w:link w:val="9"/>
    <w:semiHidden/>
    <w:qFormat/>
    <w:uiPriority w:val="99"/>
    <w:rPr>
      <w:kern w:val="1"/>
      <w:sz w:val="18"/>
      <w:szCs w:val="18"/>
    </w:rPr>
  </w:style>
  <w:style w:type="character" w:customStyle="1" w:styleId="21">
    <w:name w:val="正文文本字符"/>
    <w:qFormat/>
    <w:uiPriority w:val="99"/>
    <w:rPr>
      <w:kern w:val="1"/>
      <w:sz w:val="22"/>
    </w:rPr>
  </w:style>
  <w:style w:type="character" w:customStyle="1" w:styleId="22">
    <w:name w:val="标题 2字符"/>
    <w:qFormat/>
    <w:uiPriority w:val="99"/>
    <w:rPr>
      <w:rFonts w:ascii="Arial" w:hAnsi="Arial" w:eastAsia="黑体"/>
      <w:b/>
      <w:kern w:val="1"/>
      <w:sz w:val="32"/>
    </w:rPr>
  </w:style>
  <w:style w:type="character" w:customStyle="1" w:styleId="23">
    <w:name w:val="页脚字符"/>
    <w:qFormat/>
    <w:uiPriority w:val="99"/>
    <w:rPr>
      <w:rFonts w:ascii="Calibri" w:hAnsi="Calibri"/>
      <w:kern w:val="1"/>
      <w:sz w:val="18"/>
    </w:rPr>
  </w:style>
  <w:style w:type="character" w:customStyle="1" w:styleId="24">
    <w:name w:val="正文首行缩进字符"/>
    <w:qFormat/>
    <w:uiPriority w:val="99"/>
    <w:rPr>
      <w:kern w:val="1"/>
      <w:sz w:val="22"/>
    </w:rPr>
  </w:style>
  <w:style w:type="character" w:customStyle="1" w:styleId="25">
    <w:name w:val="页眉字符"/>
    <w:qFormat/>
    <w:uiPriority w:val="99"/>
    <w:rPr>
      <w:rFonts w:ascii="Calibri" w:hAnsi="Calibri"/>
      <w:kern w:val="1"/>
      <w:sz w:val="18"/>
    </w:rPr>
  </w:style>
  <w:style w:type="paragraph" w:customStyle="1" w:styleId="26">
    <w:name w:val="正文空2格  1."/>
    <w:qFormat/>
    <w:uiPriority w:val="99"/>
    <w:pPr>
      <w:widowControl w:val="0"/>
      <w:spacing w:line="360" w:lineRule="auto"/>
      <w:ind w:firstLine="200"/>
      <w:jc w:val="both"/>
    </w:pPr>
    <w:rPr>
      <w:rFonts w:ascii="宋体" w:hAnsi="宋体" w:eastAsia="仿宋" w:cs="宋体"/>
      <w:kern w:val="1"/>
      <w:sz w:val="28"/>
      <w:lang w:val="en-US" w:eastAsia="zh-CN" w:bidi="ar-SA"/>
    </w:rPr>
  </w:style>
  <w:style w:type="paragraph" w:customStyle="1" w:styleId="27">
    <w:name w:val="正文 1.1.1"/>
    <w:qFormat/>
    <w:uiPriority w:val="99"/>
    <w:pPr>
      <w:widowControl w:val="0"/>
      <w:spacing w:line="360" w:lineRule="auto"/>
      <w:jc w:val="both"/>
      <w:outlineLvl w:val="2"/>
    </w:pPr>
    <w:rPr>
      <w:rFonts w:ascii="宋体" w:hAnsi="宋体" w:eastAsia="仿宋" w:cs="Times New Roman"/>
      <w:kern w:val="1"/>
      <w:sz w:val="28"/>
      <w:szCs w:val="21"/>
      <w:lang w:val="en-US" w:eastAsia="zh-CN" w:bidi="ar-SA"/>
    </w:rPr>
  </w:style>
  <w:style w:type="paragraph" w:customStyle="1" w:styleId="28">
    <w:name w:val="列出段落1"/>
    <w:qFormat/>
    <w:uiPriority w:val="99"/>
    <w:pPr>
      <w:widowControl w:val="0"/>
      <w:ind w:firstLine="420"/>
      <w:jc w:val="both"/>
    </w:pPr>
    <w:rPr>
      <w:rFonts w:ascii="Calibri" w:hAnsi="Calibri" w:eastAsia="宋体" w:cs="Times New Roman"/>
      <w:kern w:val="1"/>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9943F-CD62-4D27-8017-A1110C0B7A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1255</Words>
  <Characters>7157</Characters>
  <Lines>59</Lines>
  <Paragraphs>16</Paragraphs>
  <TotalTime>2</TotalTime>
  <ScaleCrop>false</ScaleCrop>
  <LinksUpToDate>false</LinksUpToDate>
  <CharactersWithSpaces>8396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2019-12-13T09:16:00Z</dcterms:created>
  <dc:creator>yy</dc:creator>
  <cp:lastModifiedBy>yy</cp:lastModifiedBy>
  <cp:lastPrinted>2021-05-24T04:04:00Z</cp:lastPrinted>
  <dcterms:modified xsi:type="dcterms:W3CDTF">2022-05-18T01:22:52Z</dcterms:modified>
  <dc:title>招标文件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