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360" w:lineRule="auto"/>
        <w:jc w:val="center"/>
        <w:rPr>
          <w:rFonts w:hint="eastAsia" w:ascii="宋体" w:hAnsi="宋体" w:eastAsiaTheme="minorEastAsia"/>
          <w:b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color w:val="000000"/>
          <w:sz w:val="44"/>
          <w:szCs w:val="44"/>
          <w:lang w:val="en-US" w:eastAsia="zh-CN"/>
        </w:rPr>
        <w:t>部分废旧物资处置</w:t>
      </w:r>
      <w:r>
        <w:rPr>
          <w:rFonts w:hint="eastAsia" w:ascii="宋体" w:hAnsi="宋体"/>
          <w:b/>
          <w:color w:val="000000"/>
          <w:sz w:val="44"/>
          <w:szCs w:val="44"/>
        </w:rPr>
        <w:t>公告</w:t>
      </w:r>
      <w:r>
        <w:rPr>
          <w:rFonts w:hint="eastAsia" w:ascii="宋体" w:hAnsi="宋体"/>
          <w:b/>
          <w:color w:val="000000"/>
          <w:sz w:val="44"/>
          <w:szCs w:val="44"/>
          <w:lang w:eastAsia="zh-CN"/>
        </w:rPr>
        <w:t>（</w:t>
      </w:r>
      <w:r>
        <w:rPr>
          <w:rFonts w:hint="eastAsia" w:ascii="宋体" w:hAnsi="宋体"/>
          <w:b/>
          <w:color w:val="000000"/>
          <w:sz w:val="44"/>
          <w:szCs w:val="44"/>
          <w:lang w:val="en-US" w:eastAsia="zh-CN"/>
        </w:rPr>
        <w:t>二次</w:t>
      </w:r>
      <w:r>
        <w:rPr>
          <w:rFonts w:hint="eastAsia" w:ascii="宋体" w:hAnsi="宋体"/>
          <w:b/>
          <w:color w:val="000000"/>
          <w:sz w:val="44"/>
          <w:szCs w:val="44"/>
          <w:lang w:eastAsia="zh-CN"/>
        </w:rPr>
        <w:t>）</w:t>
      </w:r>
    </w:p>
    <w:p>
      <w:pPr>
        <w:spacing w:beforeAutospacing="0" w:afterAutospacing="0" w:line="560" w:lineRule="exact"/>
        <w:ind w:firstLine="560" w:firstLineChars="200"/>
        <w:rPr>
          <w:rFonts w:hint="eastAsia"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现就</w:t>
      </w:r>
      <w:r>
        <w:rPr>
          <w:rFonts w:hint="eastAsia" w:ascii="仿宋_GB2312" w:hAnsi="仿宋_GB2312" w:eastAsia="仿宋_GB2312"/>
          <w:color w:val="000000"/>
          <w:sz w:val="28"/>
          <w:szCs w:val="28"/>
          <w:lang w:val="en-US" w:eastAsia="zh-CN"/>
        </w:rPr>
        <w:t>我校文港中路校区和海洋路校区有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部分废旧</w:t>
      </w:r>
      <w:r>
        <w:rPr>
          <w:rFonts w:hint="eastAsia" w:ascii="仿宋_GB2312" w:hAnsi="仿宋_GB2312" w:eastAsia="仿宋_GB2312"/>
          <w:color w:val="000000"/>
          <w:sz w:val="28"/>
          <w:szCs w:val="28"/>
          <w:lang w:val="en-US" w:eastAsia="zh-CN"/>
        </w:rPr>
        <w:t>物资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处置</w:t>
      </w:r>
      <w:r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/>
          <w:color w:val="000000"/>
          <w:sz w:val="28"/>
          <w:szCs w:val="28"/>
          <w:lang w:val="en-US" w:eastAsia="zh-CN"/>
        </w:rPr>
        <w:t>公告如下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。</w:t>
      </w:r>
    </w:p>
    <w:p>
      <w:pPr>
        <w:numPr>
          <w:ilvl w:val="0"/>
          <w:numId w:val="1"/>
        </w:numPr>
        <w:spacing w:beforeAutospacing="0" w:afterAutospacing="0" w:line="560" w:lineRule="exact"/>
        <w:ind w:left="1227"/>
        <w:rPr>
          <w:rFonts w:hint="eastAsia" w:ascii="黑体" w:hAnsi="黑体" w:eastAsia="黑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bCs/>
          <w:color w:val="000000"/>
          <w:sz w:val="28"/>
          <w:szCs w:val="28"/>
          <w:lang w:eastAsia="zh-CN"/>
        </w:rPr>
        <w:t>出售</w:t>
      </w:r>
      <w:r>
        <w:rPr>
          <w:rFonts w:hint="eastAsia" w:ascii="黑体" w:hAnsi="黑体" w:eastAsia="黑体"/>
          <w:b/>
          <w:bCs/>
          <w:color w:val="000000"/>
          <w:sz w:val="28"/>
          <w:szCs w:val="28"/>
        </w:rPr>
        <w:t>项目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="0" w:afterAutospacing="0" w:line="500" w:lineRule="exact"/>
        <w:ind w:firstLine="562" w:firstLineChars="200"/>
        <w:jc w:val="both"/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（一）项目概况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="0" w:afterAutospacing="0" w:line="500" w:lineRule="exact"/>
        <w:ind w:firstLine="560" w:firstLineChars="200"/>
        <w:jc w:val="both"/>
        <w:rPr>
          <w:rFonts w:hint="eastAsia" w:ascii="仿宋_GB2312" w:hAnsi="仿宋_GB2312" w:eastAsia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/>
          <w:kern w:val="2"/>
          <w:sz w:val="28"/>
          <w:szCs w:val="28"/>
          <w:lang w:val="en-US" w:eastAsia="zh-CN" w:bidi="ar-SA"/>
        </w:rPr>
        <w:t>我校现有一批报废物资，现公开处置，对外出售。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="0" w:afterAutospacing="0" w:line="500" w:lineRule="exact"/>
        <w:ind w:firstLine="562" w:firstLineChars="200"/>
        <w:jc w:val="both"/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（二）存放地点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="0" w:afterAutospacing="0" w:line="500" w:lineRule="exact"/>
        <w:ind w:firstLine="560" w:firstLineChars="200"/>
        <w:jc w:val="both"/>
        <w:rPr>
          <w:rFonts w:hint="eastAsia" w:ascii="仿宋_GB2312" w:hAnsi="仿宋_GB2312" w:eastAsia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/>
          <w:kern w:val="2"/>
          <w:sz w:val="28"/>
          <w:szCs w:val="28"/>
          <w:lang w:val="en-US" w:eastAsia="zh-CN" w:bidi="ar-SA"/>
        </w:rPr>
        <w:t>江苏省盐城技师学院文港中路校区和海洋路校区内。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="0" w:afterAutospacing="0" w:line="500" w:lineRule="exact"/>
        <w:ind w:firstLine="562" w:firstLineChars="200"/>
        <w:jc w:val="both"/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（三）物资清单</w:t>
      </w:r>
    </w:p>
    <w:tbl>
      <w:tblPr>
        <w:tblStyle w:val="2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3349"/>
        <w:gridCol w:w="2288"/>
        <w:gridCol w:w="1135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00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文港中路校区报废物资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4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228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5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工业控制项目操作间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1600X1600X2400</w:t>
            </w: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间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实训教学用双控电梯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SDD－608B</w:t>
            </w: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实训教学用双控电梯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SDD－608BI</w:t>
            </w: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实训教学用双控电梯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SDD－608A</w:t>
            </w: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PLC控制电梯教学系统</w:t>
            </w:r>
          </w:p>
        </w:tc>
        <w:tc>
          <w:tcPr>
            <w:tcW w:w="228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欧式网孔高档电工实验台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ycTS-1 1110*1500*1650</w:t>
            </w: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长虹彩电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65时65U3</w:t>
            </w: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变频器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FR-E700</w:t>
            </w: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PLC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FX3U-32MT</w:t>
            </w: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PLC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FX3U-32MT</w:t>
            </w: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长虹液晶电视</w:t>
            </w:r>
          </w:p>
        </w:tc>
        <w:tc>
          <w:tcPr>
            <w:tcW w:w="228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</w:t>
            </w:r>
          </w:p>
        </w:tc>
        <w:tc>
          <w:tcPr>
            <w:tcW w:w="228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</w:t>
            </w:r>
          </w:p>
        </w:tc>
        <w:tc>
          <w:tcPr>
            <w:tcW w:w="228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</w:t>
            </w:r>
          </w:p>
        </w:tc>
        <w:tc>
          <w:tcPr>
            <w:tcW w:w="228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S7－300CPU模块</w:t>
            </w:r>
          </w:p>
        </w:tc>
        <w:tc>
          <w:tcPr>
            <w:tcW w:w="228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原装USB－MPI下载线</w:t>
            </w:r>
          </w:p>
        </w:tc>
        <w:tc>
          <w:tcPr>
            <w:tcW w:w="228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S7－300模拟量模块</w:t>
            </w:r>
          </w:p>
        </w:tc>
        <w:tc>
          <w:tcPr>
            <w:tcW w:w="228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S7－300输出模块</w:t>
            </w:r>
          </w:p>
        </w:tc>
        <w:tc>
          <w:tcPr>
            <w:tcW w:w="228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S7－300PS电源模块</w:t>
            </w:r>
          </w:p>
        </w:tc>
        <w:tc>
          <w:tcPr>
            <w:tcW w:w="228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S7－300输入模块</w:t>
            </w:r>
          </w:p>
        </w:tc>
        <w:tc>
          <w:tcPr>
            <w:tcW w:w="228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MMC储存卡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128K</w:t>
            </w: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S7－300导轨</w:t>
            </w:r>
          </w:p>
        </w:tc>
        <w:tc>
          <w:tcPr>
            <w:tcW w:w="228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投影机</w:t>
            </w:r>
          </w:p>
        </w:tc>
        <w:tc>
          <w:tcPr>
            <w:tcW w:w="228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中控幕布</w:t>
            </w:r>
          </w:p>
        </w:tc>
        <w:tc>
          <w:tcPr>
            <w:tcW w:w="228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多媒体桌子</w:t>
            </w:r>
          </w:p>
        </w:tc>
        <w:tc>
          <w:tcPr>
            <w:tcW w:w="228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雅图投影仪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LX646</w:t>
            </w: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投影仪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NECNP400C</w:t>
            </w: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多媒体专用桌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东宝定制</w:t>
            </w: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多媒体专用桌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广昌铁制</w:t>
            </w: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球形摄像机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威珑VL－7127SBN</w:t>
            </w: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彩色定点摄像头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威珑VL－7054</w:t>
            </w: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投影幕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三星100寸</w:t>
            </w: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机床电路维修柜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铁制</w:t>
            </w: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电工实习网孔板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625*545*25</w:t>
            </w: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椅子</w:t>
            </w:r>
          </w:p>
        </w:tc>
        <w:tc>
          <w:tcPr>
            <w:tcW w:w="228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</w:t>
            </w:r>
          </w:p>
        </w:tc>
        <w:tc>
          <w:tcPr>
            <w:tcW w:w="228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启天M4360</w:t>
            </w: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启天M4360</w:t>
            </w: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M716E</w:t>
            </w: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M7150</w:t>
            </w: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M690E</w:t>
            </w: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M430E</w:t>
            </w: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启天B4550</w:t>
            </w: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M4360</w:t>
            </w: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M690E</w:t>
            </w: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M690E</w:t>
            </w: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M715E</w:t>
            </w: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M4360</w:t>
            </w: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M7360</w:t>
            </w: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M690E</w:t>
            </w: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M715E</w:t>
            </w: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M715E</w:t>
            </w: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M7360</w:t>
            </w: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乐彩写真机</w:t>
            </w:r>
          </w:p>
        </w:tc>
        <w:tc>
          <w:tcPr>
            <w:tcW w:w="228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覆膜机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1600X20</w:t>
            </w: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华硕</w:t>
            </w: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华硕</w:t>
            </w: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华硕</w:t>
            </w: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228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228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228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28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餐椅</w:t>
            </w:r>
          </w:p>
        </w:tc>
        <w:tc>
          <w:tcPr>
            <w:tcW w:w="228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教学区椅子</w:t>
            </w:r>
          </w:p>
        </w:tc>
        <w:tc>
          <w:tcPr>
            <w:tcW w:w="228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教学区桌子</w:t>
            </w:r>
          </w:p>
        </w:tc>
        <w:tc>
          <w:tcPr>
            <w:tcW w:w="228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洽谈区桌椅</w:t>
            </w:r>
          </w:p>
        </w:tc>
        <w:tc>
          <w:tcPr>
            <w:tcW w:w="228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书桌椅子</w:t>
            </w:r>
          </w:p>
        </w:tc>
        <w:tc>
          <w:tcPr>
            <w:tcW w:w="228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餐台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A6042#</w:t>
            </w: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茶几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8630#</w:t>
            </w: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</w:t>
            </w:r>
          </w:p>
        </w:tc>
        <w:tc>
          <w:tcPr>
            <w:tcW w:w="228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电视柜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8630#</w:t>
            </w: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会议桌</w:t>
            </w:r>
          </w:p>
        </w:tc>
        <w:tc>
          <w:tcPr>
            <w:tcW w:w="228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沙发</w:t>
            </w:r>
          </w:p>
        </w:tc>
        <w:tc>
          <w:tcPr>
            <w:tcW w:w="228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席梦思</w:t>
            </w:r>
          </w:p>
        </w:tc>
        <w:tc>
          <w:tcPr>
            <w:tcW w:w="228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</w:t>
            </w:r>
          </w:p>
        </w:tc>
        <w:tc>
          <w:tcPr>
            <w:tcW w:w="228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传真机</w:t>
            </w:r>
          </w:p>
        </w:tc>
        <w:tc>
          <w:tcPr>
            <w:tcW w:w="228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扫描仪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佳能9000P</w:t>
            </w: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彩色喷墨打印机</w:t>
            </w:r>
          </w:p>
        </w:tc>
        <w:tc>
          <w:tcPr>
            <w:tcW w:w="228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投影机组合</w:t>
            </w:r>
          </w:p>
        </w:tc>
        <w:tc>
          <w:tcPr>
            <w:tcW w:w="228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TCLLED彩电</w:t>
            </w:r>
          </w:p>
        </w:tc>
        <w:tc>
          <w:tcPr>
            <w:tcW w:w="228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TCL彩电</w:t>
            </w:r>
          </w:p>
        </w:tc>
        <w:tc>
          <w:tcPr>
            <w:tcW w:w="228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名片切割机</w:t>
            </w:r>
          </w:p>
        </w:tc>
        <w:tc>
          <w:tcPr>
            <w:tcW w:w="228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奇声音响</w:t>
            </w:r>
          </w:p>
        </w:tc>
        <w:tc>
          <w:tcPr>
            <w:tcW w:w="228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图形工作站电脑</w:t>
            </w:r>
          </w:p>
        </w:tc>
        <w:tc>
          <w:tcPr>
            <w:tcW w:w="228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000" w:type="dxa"/>
            <w:gridSpan w:val="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海洋路校区报废物资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theme="minorBid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theme="minorBid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theme="minorBid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theme="minorBid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theme="minorBid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弧形黑板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普通黑板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洗衣机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开水炉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开水炉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钢沙发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电脑桌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课桌椅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文件柜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办公桌椅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学生宿舍铁床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木质家具用具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八火不锈钢中杆灯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2号宿舍楼顶空气源热泵主机 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2" w:firstLineChars="200"/>
        <w:textAlignment w:val="auto"/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投标人需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进行现场勘查，了解物品的数量、形态、质量等方面具体情况（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报价应以实物状况为准），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现场勘查联系人：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裔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老师，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0515—68661511。（现场勘查为集中勘查，时间为2023年2月10日上午8时-12时）</w:t>
      </w:r>
      <w:bookmarkStart w:id="0" w:name="_GoBack"/>
      <w:bookmarkEnd w:id="0"/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废旧物资搬运过程中，中标单位应防止飞散、溅落、溢漏、恶臭扩散等污染环境或危害人体健康的情况发生，发生上述情况时，应立即采取紧急措施，恢复环境原貌。</w:t>
      </w:r>
    </w:p>
    <w:p>
      <w:pPr>
        <w:pStyle w:val="1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文港中路校区地址:盐城市文港中路128号</w:t>
      </w:r>
    </w:p>
    <w:p>
      <w:pPr>
        <w:pStyle w:val="1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黑体" w:hAnsi="黑体" w:eastAsia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海洋路校区地址：盐城市海洋路29号</w:t>
      </w:r>
    </w:p>
    <w:p>
      <w:pPr>
        <w:snapToGrid w:val="0"/>
        <w:spacing w:beforeAutospacing="0" w:afterAutospacing="0" w:line="460" w:lineRule="exact"/>
        <w:jc w:val="left"/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 w:ascii="黑体" w:hAnsi="黑体" w:eastAsia="黑体"/>
          <w:sz w:val="28"/>
          <w:szCs w:val="28"/>
        </w:rPr>
        <w:t>二、</w:t>
      </w:r>
      <w:r>
        <w:rPr>
          <w:rFonts w:hint="eastAsia" w:ascii="黑体" w:hAnsi="黑体" w:eastAsia="黑体"/>
          <w:b/>
          <w:bCs/>
          <w:color w:val="000000"/>
          <w:sz w:val="28"/>
          <w:szCs w:val="28"/>
        </w:rPr>
        <w:t>供应商须具备的资格条件</w:t>
      </w:r>
    </w:p>
    <w:p>
      <w:pPr>
        <w:snapToGrid w:val="0"/>
        <w:spacing w:beforeAutospacing="0" w:afterAutospacing="0" w:line="46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1</w:t>
      </w:r>
      <w:r>
        <w:rPr>
          <w:rFonts w:hint="eastAsia" w:ascii="仿宋_GB2312" w:eastAsia="仿宋_GB2312"/>
          <w:color w:val="000000"/>
          <w:sz w:val="28"/>
          <w:szCs w:val="28"/>
        </w:rPr>
        <w:t>．在中华人民共和国境内注册，符合《中华人民共和国政府采购法》第二十二条之规定。</w:t>
      </w:r>
    </w:p>
    <w:p>
      <w:pPr>
        <w:snapToGrid w:val="0"/>
        <w:spacing w:beforeAutospacing="0" w:afterAutospacing="0" w:line="46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2</w:t>
      </w:r>
      <w:r>
        <w:rPr>
          <w:rFonts w:hint="eastAsia" w:ascii="仿宋_GB2312" w:eastAsia="仿宋_GB2312"/>
          <w:color w:val="000000"/>
          <w:sz w:val="28"/>
          <w:szCs w:val="28"/>
        </w:rPr>
        <w:t>．投标人必须具有独立承担民事责任的能力</w:t>
      </w:r>
      <w:r>
        <w:rPr>
          <w:rFonts w:ascii="仿宋_GB2312" w:eastAsia="仿宋_GB2312"/>
          <w:color w:val="000000"/>
          <w:sz w:val="28"/>
          <w:szCs w:val="28"/>
        </w:rPr>
        <w:t>,</w:t>
      </w:r>
      <w:r>
        <w:rPr>
          <w:rFonts w:hint="eastAsia" w:ascii="仿宋_GB2312" w:eastAsia="仿宋_GB2312"/>
          <w:color w:val="000000"/>
          <w:sz w:val="28"/>
          <w:szCs w:val="28"/>
        </w:rPr>
        <w:t>具有三证合一的营业执照，经营范围与本次项目相关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，为再生资源或废旧物资回收企业</w:t>
      </w:r>
      <w:r>
        <w:rPr>
          <w:rFonts w:hint="eastAsia" w:ascii="仿宋_GB2312" w:eastAsia="仿宋_GB2312"/>
          <w:color w:val="000000"/>
          <w:sz w:val="28"/>
          <w:szCs w:val="28"/>
        </w:rPr>
        <w:t>。</w:t>
      </w:r>
    </w:p>
    <w:p>
      <w:pPr>
        <w:snapToGrid w:val="0"/>
        <w:spacing w:beforeAutospacing="0" w:afterAutospacing="0" w:line="46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3</w:t>
      </w:r>
      <w:r>
        <w:rPr>
          <w:rFonts w:hint="eastAsia" w:ascii="仿宋_GB2312" w:eastAsia="仿宋_GB2312"/>
          <w:color w:val="000000"/>
          <w:sz w:val="28"/>
          <w:szCs w:val="28"/>
        </w:rPr>
        <w:t>．投标人未处于资格被取消或者财产被接管、冻结和破产状态；没有因骗取中标或严重违约以及发生重大质量、安全生产事故等问题被有关部门暂停投标资格并在暂停期内的。</w:t>
      </w:r>
    </w:p>
    <w:p>
      <w:pPr>
        <w:snapToGrid w:val="0"/>
        <w:spacing w:beforeAutospacing="0" w:afterAutospacing="0" w:line="46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4</w:t>
      </w:r>
      <w:r>
        <w:rPr>
          <w:rFonts w:ascii="仿宋_GB2312" w:eastAsia="仿宋_GB2312"/>
          <w:color w:val="000000"/>
          <w:sz w:val="28"/>
          <w:szCs w:val="28"/>
        </w:rPr>
        <w:t>.</w:t>
      </w:r>
      <w:r>
        <w:rPr>
          <w:rFonts w:hint="eastAsia" w:ascii="仿宋_GB2312" w:eastAsia="仿宋_GB2312"/>
          <w:color w:val="000000"/>
          <w:sz w:val="28"/>
          <w:szCs w:val="28"/>
        </w:rPr>
        <w:t>未被“信用中国”网站（www.creditchina.gov.cn）列入失信被执行人、重大税收违法案件当事人名单、政府采购严重失信行为记录名单。</w:t>
      </w:r>
    </w:p>
    <w:p>
      <w:pPr>
        <w:snapToGrid w:val="0"/>
        <w:spacing w:beforeAutospacing="0" w:afterAutospacing="0" w:line="46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5.</w:t>
      </w:r>
      <w:r>
        <w:rPr>
          <w:rFonts w:hint="eastAsia" w:ascii="仿宋_GB2312" w:eastAsia="仿宋_GB2312"/>
          <w:color w:val="000000"/>
          <w:sz w:val="28"/>
          <w:szCs w:val="28"/>
        </w:rPr>
        <w:t>本项目不接受联合体。</w:t>
      </w:r>
    </w:p>
    <w:p>
      <w:pPr>
        <w:snapToGrid w:val="0"/>
        <w:spacing w:beforeAutospacing="0" w:afterAutospacing="0" w:line="460" w:lineRule="exact"/>
        <w:ind w:firstLine="562" w:firstLineChars="200"/>
        <w:rPr>
          <w:rFonts w:hint="eastAsia" w:ascii="黑体" w:hAnsi="黑体" w:eastAsia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000000"/>
          <w:sz w:val="28"/>
          <w:szCs w:val="28"/>
        </w:rPr>
        <w:t>三、</w:t>
      </w:r>
      <w:r>
        <w:rPr>
          <w:rFonts w:hint="eastAsia" w:ascii="黑体" w:hAnsi="黑体" w:eastAsia="黑体"/>
          <w:b/>
          <w:bCs/>
          <w:color w:val="000000"/>
          <w:sz w:val="28"/>
          <w:szCs w:val="28"/>
          <w:lang w:eastAsia="zh-CN"/>
        </w:rPr>
        <w:t>回收</w:t>
      </w:r>
      <w:r>
        <w:rPr>
          <w:rFonts w:hint="eastAsia" w:ascii="黑体" w:hAnsi="黑体" w:eastAsia="黑体"/>
          <w:b/>
          <w:bCs/>
          <w:color w:val="000000"/>
          <w:sz w:val="28"/>
          <w:szCs w:val="28"/>
        </w:rPr>
        <w:t>期限</w:t>
      </w:r>
    </w:p>
    <w:p>
      <w:pPr>
        <w:snapToGrid w:val="0"/>
        <w:spacing w:beforeAutospacing="0" w:afterAutospacing="0" w:line="460" w:lineRule="exact"/>
        <w:ind w:firstLine="560" w:firstLineChars="200"/>
        <w:rPr>
          <w:rFonts w:hint="eastAsia" w:ascii="仿宋_GB2312" w:hAnsi="Times New Roman" w:eastAsia="仿宋_GB2312"/>
          <w:color w:val="000000"/>
          <w:sz w:val="28"/>
          <w:szCs w:val="28"/>
        </w:rPr>
      </w:pPr>
      <w:r>
        <w:rPr>
          <w:rFonts w:hint="eastAsia" w:ascii="仿宋_GB2312" w:hAnsi="Times New Roman" w:eastAsia="仿宋_GB2312"/>
          <w:color w:val="000000"/>
          <w:sz w:val="28"/>
          <w:szCs w:val="28"/>
        </w:rPr>
        <w:t>中标人签订合同后，</w:t>
      </w:r>
      <w:r>
        <w:rPr>
          <w:rFonts w:hint="eastAsia" w:ascii="仿宋_GB2312" w:hAnsi="Times New Roman" w:eastAsia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Times New Roman" w:eastAsia="仿宋_GB2312"/>
          <w:color w:val="000000"/>
          <w:sz w:val="28"/>
          <w:szCs w:val="28"/>
        </w:rPr>
        <w:t>日内</w:t>
      </w:r>
      <w:r>
        <w:rPr>
          <w:rFonts w:hint="eastAsia" w:ascii="仿宋_GB2312" w:hAnsi="Times New Roman" w:eastAsia="仿宋_GB2312"/>
          <w:color w:val="000000"/>
          <w:sz w:val="28"/>
          <w:szCs w:val="28"/>
          <w:lang w:eastAsia="zh-CN"/>
        </w:rPr>
        <w:t>完成货物搬运</w:t>
      </w:r>
      <w:r>
        <w:rPr>
          <w:rFonts w:hint="eastAsia" w:ascii="仿宋_GB2312" w:hAnsi="Times New Roman" w:eastAsia="仿宋_GB2312"/>
          <w:color w:val="000000"/>
          <w:sz w:val="28"/>
          <w:szCs w:val="28"/>
        </w:rPr>
        <w:t>，</w:t>
      </w:r>
      <w:r>
        <w:rPr>
          <w:rFonts w:hint="eastAsia" w:ascii="仿宋_GB2312" w:hAnsi="Times New Roman" w:eastAsia="仿宋_GB2312"/>
          <w:color w:val="000000"/>
          <w:sz w:val="28"/>
          <w:szCs w:val="28"/>
          <w:lang w:eastAsia="zh-CN"/>
        </w:rPr>
        <w:t>并按照要求，将场地打扫干净</w:t>
      </w:r>
      <w:r>
        <w:rPr>
          <w:rFonts w:hint="eastAsia" w:ascii="仿宋_GB2312" w:hAnsi="Times New Roman" w:eastAsia="仿宋_GB2312"/>
          <w:color w:val="000000"/>
          <w:sz w:val="28"/>
          <w:szCs w:val="28"/>
        </w:rPr>
        <w:t>。</w:t>
      </w:r>
    </w:p>
    <w:p>
      <w:pPr>
        <w:snapToGrid w:val="0"/>
        <w:spacing w:beforeAutospacing="0" w:afterAutospacing="0" w:line="460" w:lineRule="exact"/>
        <w:ind w:firstLine="562" w:firstLineChars="200"/>
        <w:rPr>
          <w:rFonts w:hint="eastAsia" w:ascii="仿宋_GB2312" w:hAnsi="Times New Roman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Times New Roman" w:eastAsia="仿宋_GB2312"/>
          <w:b/>
          <w:bCs/>
          <w:color w:val="000000"/>
          <w:sz w:val="28"/>
          <w:szCs w:val="28"/>
        </w:rPr>
        <w:t>投标文件必须完整，否则为废标。投标人</w:t>
      </w:r>
      <w:r>
        <w:rPr>
          <w:rFonts w:hint="eastAsia" w:ascii="仿宋_GB2312" w:hAnsi="Times New Roman" w:eastAsia="仿宋_GB2312"/>
          <w:b/>
          <w:bCs/>
          <w:color w:val="000000"/>
          <w:sz w:val="28"/>
          <w:szCs w:val="28"/>
          <w:lang w:val="en-US" w:eastAsia="zh-CN"/>
        </w:rPr>
        <w:t>需</w:t>
      </w:r>
      <w:r>
        <w:rPr>
          <w:rFonts w:hint="eastAsia" w:ascii="仿宋_GB2312" w:hAnsi="Times New Roman" w:eastAsia="仿宋_GB2312"/>
          <w:b/>
          <w:bCs/>
          <w:color w:val="000000"/>
          <w:sz w:val="28"/>
          <w:szCs w:val="28"/>
        </w:rPr>
        <w:t>将投标文件密封好才能进行投标报价</w:t>
      </w:r>
      <w:r>
        <w:rPr>
          <w:rFonts w:hint="eastAsia" w:ascii="仿宋_GB2312" w:hAnsi="Times New Roman" w:eastAsia="仿宋_GB2312"/>
          <w:b/>
          <w:bCs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Times New Roman" w:eastAsia="仿宋_GB2312"/>
          <w:b/>
          <w:bCs/>
          <w:color w:val="000000"/>
          <w:sz w:val="28"/>
          <w:szCs w:val="28"/>
          <w:lang w:val="en-US" w:eastAsia="zh-CN"/>
        </w:rPr>
        <w:t>未密封报价的，招标人将拒收报价文件，</w:t>
      </w:r>
      <w:r>
        <w:rPr>
          <w:rFonts w:hint="eastAsia" w:ascii="仿宋_GB2312" w:hAnsi="Times New Roman" w:eastAsia="仿宋_GB2312"/>
          <w:b/>
          <w:bCs/>
          <w:color w:val="000000"/>
          <w:sz w:val="28"/>
          <w:szCs w:val="28"/>
          <w:lang w:eastAsia="zh-CN"/>
        </w:rPr>
        <w:t>出</w:t>
      </w:r>
      <w:r>
        <w:rPr>
          <w:rFonts w:hint="eastAsia" w:ascii="仿宋_GB2312" w:hAnsi="Times New Roman" w:eastAsia="仿宋_GB2312"/>
          <w:b/>
          <w:bCs/>
          <w:color w:val="000000"/>
          <w:sz w:val="28"/>
          <w:szCs w:val="28"/>
          <w:lang w:val="en-US" w:eastAsia="zh-CN"/>
        </w:rPr>
        <w:t>价最高者为本项目中标单位</w:t>
      </w:r>
      <w:r>
        <w:rPr>
          <w:rFonts w:hint="eastAsia" w:ascii="仿宋_GB2312" w:hAnsi="Times New Roman" w:eastAsia="仿宋_GB2312"/>
          <w:b/>
          <w:bCs/>
          <w:color w:val="000000"/>
          <w:sz w:val="28"/>
          <w:szCs w:val="28"/>
          <w:lang w:eastAsia="zh-CN"/>
        </w:rPr>
        <w:t>。</w:t>
      </w:r>
    </w:p>
    <w:p>
      <w:pPr>
        <w:snapToGrid w:val="0"/>
        <w:spacing w:beforeAutospacing="0" w:afterAutospacing="0" w:line="460" w:lineRule="exact"/>
        <w:ind w:firstLine="562" w:firstLineChars="200"/>
        <w:rPr>
          <w:rFonts w:hint="eastAsia" w:ascii="黑体" w:hAnsi="黑体" w:eastAsia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000000"/>
          <w:sz w:val="28"/>
          <w:szCs w:val="28"/>
        </w:rPr>
        <w:t>四、</w:t>
      </w:r>
      <w:r>
        <w:rPr>
          <w:rFonts w:hint="eastAsia" w:ascii="黑体" w:hAnsi="黑体" w:eastAsia="黑体"/>
          <w:b/>
          <w:bCs/>
          <w:color w:val="000000"/>
          <w:sz w:val="28"/>
          <w:szCs w:val="28"/>
          <w:lang w:eastAsia="zh-CN"/>
        </w:rPr>
        <w:t>报价</w:t>
      </w:r>
    </w:p>
    <w:p>
      <w:pPr>
        <w:snapToGrid w:val="0"/>
        <w:spacing w:beforeAutospacing="0" w:afterAutospacing="0" w:line="46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报价不得低于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8.5</w:t>
      </w:r>
      <w:r>
        <w:rPr>
          <w:rFonts w:hint="eastAsia" w:ascii="仿宋_GB2312" w:eastAsia="仿宋_GB2312"/>
          <w:color w:val="000000"/>
          <w:sz w:val="28"/>
          <w:szCs w:val="28"/>
        </w:rPr>
        <w:t>万元，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低于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8.5万元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的报价为无效报价。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投标报价最高的为中标单位。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搬运货物前须按照投标报价全额缴清全部货款。搬运过程中，一切相关安全问题由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中标单位负全责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。</w:t>
      </w:r>
    </w:p>
    <w:p>
      <w:pPr>
        <w:snapToGrid w:val="0"/>
        <w:spacing w:beforeAutospacing="0" w:afterAutospacing="0" w:line="460" w:lineRule="exact"/>
        <w:ind w:firstLine="562" w:firstLineChars="200"/>
        <w:rPr>
          <w:rFonts w:hint="eastAsia" w:ascii="黑体" w:hAnsi="黑体" w:eastAsia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000000"/>
          <w:sz w:val="28"/>
          <w:szCs w:val="28"/>
        </w:rPr>
        <w:t>五、报价文件递交截止时间、开标时间及地点</w:t>
      </w:r>
    </w:p>
    <w:p>
      <w:pPr>
        <w:shd w:val="clear" w:color="auto" w:fill="FFFFFF"/>
        <w:spacing w:beforeAutospacing="0" w:afterAutospacing="0" w:line="460" w:lineRule="exact"/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  <w:lang w:val="en-US" w:eastAsia="zh-CN"/>
        </w:rPr>
        <w:t>1</w:t>
      </w:r>
      <w:r>
        <w:rPr>
          <w:rFonts w:ascii="仿宋_GB2312" w:hAnsi="仿宋_GB2312" w:eastAsia="仿宋_GB2312"/>
          <w:color w:val="000000"/>
          <w:sz w:val="28"/>
          <w:szCs w:val="28"/>
        </w:rPr>
        <w:t>.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报价文件递交截止时间：</w:t>
      </w:r>
      <w:r>
        <w:rPr>
          <w:rFonts w:ascii="仿宋_GB2312" w:hAnsi="仿宋_GB2312" w:eastAsia="仿宋_GB2312"/>
          <w:b/>
          <w:bCs/>
          <w:color w:val="000000"/>
          <w:sz w:val="28"/>
          <w:szCs w:val="28"/>
          <w:u w:val="single"/>
        </w:rPr>
        <w:t>20</w:t>
      </w:r>
      <w:r>
        <w:rPr>
          <w:rFonts w:hint="eastAsia" w:ascii="仿宋_GB2312" w:hAnsi="仿宋_GB2312" w:eastAsia="仿宋_GB2312"/>
          <w:b/>
          <w:bCs/>
          <w:color w:val="000000"/>
          <w:sz w:val="28"/>
          <w:szCs w:val="28"/>
          <w:u w:val="single"/>
        </w:rPr>
        <w:t>2</w:t>
      </w:r>
      <w:r>
        <w:rPr>
          <w:rFonts w:hint="eastAsia" w:ascii="仿宋_GB2312" w:hAnsi="仿宋_GB2312" w:eastAsia="仿宋_GB2312"/>
          <w:b/>
          <w:bCs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/>
          <w:b/>
          <w:bCs/>
          <w:color w:val="000000"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/>
          <w:b/>
          <w:bCs/>
          <w:color w:val="000000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/>
          <w:b/>
          <w:bCs/>
          <w:color w:val="000000"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/>
          <w:b/>
          <w:bCs/>
          <w:color w:val="000000"/>
          <w:sz w:val="28"/>
          <w:szCs w:val="28"/>
          <w:u w:val="single"/>
          <w:lang w:val="en-US" w:eastAsia="zh-CN"/>
        </w:rPr>
        <w:t>13</w:t>
      </w:r>
      <w:r>
        <w:rPr>
          <w:rFonts w:hint="eastAsia" w:ascii="仿宋_GB2312" w:hAnsi="仿宋_GB2312" w:eastAsia="仿宋_GB2312"/>
          <w:b/>
          <w:bCs/>
          <w:color w:val="000000"/>
          <w:sz w:val="28"/>
          <w:szCs w:val="28"/>
          <w:u w:val="single"/>
        </w:rPr>
        <w:t>日</w:t>
      </w:r>
      <w:r>
        <w:rPr>
          <w:rFonts w:hint="eastAsia" w:ascii="仿宋_GB2312" w:hAnsi="仿宋_GB2312" w:eastAsia="仿宋_GB2312"/>
          <w:b/>
          <w:bCs/>
          <w:color w:val="000000"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_GB2312" w:hAnsi="仿宋_GB2312" w:eastAsia="仿宋_GB2312"/>
          <w:b/>
          <w:bCs/>
          <w:color w:val="000000"/>
          <w:sz w:val="28"/>
          <w:szCs w:val="28"/>
          <w:u w:val="single"/>
        </w:rPr>
        <w:t>时</w:t>
      </w:r>
      <w:r>
        <w:rPr>
          <w:rFonts w:hint="eastAsia" w:ascii="仿宋_GB2312" w:hAnsi="仿宋_GB2312" w:eastAsia="仿宋_GB2312"/>
          <w:b/>
          <w:bCs/>
          <w:color w:val="000000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/>
          <w:b/>
          <w:bCs/>
          <w:color w:val="000000"/>
          <w:sz w:val="28"/>
          <w:szCs w:val="28"/>
          <w:u w:val="single"/>
        </w:rPr>
        <w:t>分</w:t>
      </w:r>
      <w:r>
        <w:rPr>
          <w:rFonts w:ascii="仿宋_GB2312" w:hAnsi="仿宋_GB2312" w:eastAsia="仿宋_GB2312"/>
          <w:b/>
          <w:bCs/>
          <w:color w:val="000000"/>
          <w:sz w:val="28"/>
          <w:szCs w:val="28"/>
          <w:u w:val="single"/>
        </w:rPr>
        <w:t>00</w:t>
      </w:r>
      <w:r>
        <w:rPr>
          <w:rFonts w:hint="eastAsia" w:ascii="仿宋_GB2312" w:hAnsi="仿宋_GB2312" w:eastAsia="仿宋_GB2312"/>
          <w:b/>
          <w:bCs/>
          <w:color w:val="000000"/>
          <w:sz w:val="28"/>
          <w:szCs w:val="28"/>
          <w:u w:val="single"/>
        </w:rPr>
        <w:t>秒；</w:t>
      </w:r>
    </w:p>
    <w:p>
      <w:pPr>
        <w:shd w:val="clear" w:color="auto" w:fill="FFFFFF"/>
        <w:spacing w:beforeAutospacing="0" w:afterAutospacing="0" w:line="460" w:lineRule="exact"/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  <w:lang w:val="en-US" w:eastAsia="zh-CN"/>
        </w:rPr>
        <w:t>2</w:t>
      </w:r>
      <w:r>
        <w:rPr>
          <w:rFonts w:ascii="仿宋_GB2312" w:hAnsi="仿宋_GB2312" w:eastAsia="仿宋_GB2312"/>
          <w:color w:val="000000"/>
          <w:sz w:val="28"/>
          <w:szCs w:val="28"/>
        </w:rPr>
        <w:t>.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开标时间：</w:t>
      </w:r>
      <w:r>
        <w:rPr>
          <w:rFonts w:ascii="仿宋_GB2312" w:hAnsi="仿宋_GB2312" w:eastAsia="仿宋_GB2312"/>
          <w:b/>
          <w:bCs/>
          <w:color w:val="000000"/>
          <w:sz w:val="28"/>
          <w:szCs w:val="28"/>
          <w:u w:val="single"/>
        </w:rPr>
        <w:t>20</w:t>
      </w:r>
      <w:r>
        <w:rPr>
          <w:rFonts w:hint="eastAsia" w:ascii="仿宋_GB2312" w:hAnsi="仿宋_GB2312" w:eastAsia="仿宋_GB2312"/>
          <w:b/>
          <w:bCs/>
          <w:color w:val="000000"/>
          <w:sz w:val="28"/>
          <w:szCs w:val="28"/>
          <w:u w:val="single"/>
        </w:rPr>
        <w:t>2</w:t>
      </w:r>
      <w:r>
        <w:rPr>
          <w:rFonts w:hint="eastAsia" w:ascii="仿宋_GB2312" w:hAnsi="仿宋_GB2312" w:eastAsia="仿宋_GB2312"/>
          <w:b/>
          <w:bCs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/>
          <w:b/>
          <w:bCs/>
          <w:color w:val="000000"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/>
          <w:b/>
          <w:bCs/>
          <w:color w:val="000000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/>
          <w:b/>
          <w:bCs/>
          <w:color w:val="000000"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/>
          <w:b/>
          <w:bCs/>
          <w:color w:val="000000"/>
          <w:sz w:val="28"/>
          <w:szCs w:val="28"/>
          <w:u w:val="single"/>
          <w:lang w:val="en-US" w:eastAsia="zh-CN"/>
        </w:rPr>
        <w:t>13</w:t>
      </w:r>
      <w:r>
        <w:rPr>
          <w:rFonts w:hint="eastAsia" w:ascii="仿宋_GB2312" w:hAnsi="仿宋_GB2312" w:eastAsia="仿宋_GB2312"/>
          <w:b/>
          <w:bCs/>
          <w:color w:val="000000"/>
          <w:sz w:val="28"/>
          <w:szCs w:val="28"/>
          <w:u w:val="single"/>
        </w:rPr>
        <w:t>日</w:t>
      </w:r>
      <w:r>
        <w:rPr>
          <w:rFonts w:hint="eastAsia" w:ascii="仿宋_GB2312" w:hAnsi="仿宋_GB2312" w:eastAsia="仿宋_GB2312"/>
          <w:b/>
          <w:bCs/>
          <w:color w:val="000000"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_GB2312" w:hAnsi="仿宋_GB2312" w:eastAsia="仿宋_GB2312"/>
          <w:b/>
          <w:bCs/>
          <w:color w:val="000000"/>
          <w:sz w:val="28"/>
          <w:szCs w:val="28"/>
          <w:u w:val="single"/>
        </w:rPr>
        <w:t>时</w:t>
      </w:r>
      <w:r>
        <w:rPr>
          <w:rFonts w:hint="eastAsia" w:ascii="仿宋_GB2312" w:hAnsi="仿宋_GB2312" w:eastAsia="仿宋_GB2312"/>
          <w:b/>
          <w:bCs/>
          <w:color w:val="000000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/>
          <w:b/>
          <w:bCs/>
          <w:color w:val="000000"/>
          <w:sz w:val="28"/>
          <w:szCs w:val="28"/>
          <w:u w:val="single"/>
        </w:rPr>
        <w:t>分</w:t>
      </w:r>
      <w:r>
        <w:rPr>
          <w:rFonts w:ascii="仿宋_GB2312" w:hAnsi="仿宋_GB2312" w:eastAsia="仿宋_GB2312"/>
          <w:b/>
          <w:bCs/>
          <w:color w:val="000000"/>
          <w:sz w:val="28"/>
          <w:szCs w:val="28"/>
          <w:u w:val="single"/>
        </w:rPr>
        <w:t>00</w:t>
      </w:r>
      <w:r>
        <w:rPr>
          <w:rFonts w:hint="eastAsia" w:ascii="仿宋_GB2312" w:hAnsi="仿宋_GB2312" w:eastAsia="仿宋_GB2312"/>
          <w:b/>
          <w:bCs/>
          <w:color w:val="000000"/>
          <w:sz w:val="28"/>
          <w:szCs w:val="28"/>
          <w:u w:val="single"/>
        </w:rPr>
        <w:t>秒；</w:t>
      </w:r>
    </w:p>
    <w:p>
      <w:pPr>
        <w:shd w:val="clear" w:color="auto" w:fill="FFFFFF"/>
        <w:spacing w:beforeAutospacing="0" w:afterAutospacing="0" w:line="460" w:lineRule="exact"/>
        <w:ind w:firstLine="560" w:firstLineChars="200"/>
        <w:rPr>
          <w:rFonts w:ascii="仿宋_GB2312" w:hAnsi="??" w:eastAsia="仿宋_GB2312"/>
          <w:color w:val="000000"/>
          <w:sz w:val="28"/>
          <w:szCs w:val="28"/>
        </w:rPr>
      </w:pPr>
      <w:r>
        <w:rPr>
          <w:rFonts w:hint="eastAsia" w:ascii="仿宋_GB2312" w:hAnsi="??" w:eastAsia="仿宋_GB2312"/>
          <w:color w:val="000000"/>
          <w:sz w:val="28"/>
          <w:szCs w:val="28"/>
          <w:lang w:val="en-US" w:eastAsia="zh-CN"/>
        </w:rPr>
        <w:t>3</w:t>
      </w:r>
      <w:r>
        <w:rPr>
          <w:rFonts w:ascii="仿宋_GB2312" w:hAnsi="??" w:eastAsia="仿宋_GB2312"/>
          <w:color w:val="000000"/>
          <w:sz w:val="28"/>
          <w:szCs w:val="28"/>
        </w:rPr>
        <w:t>.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报价文件递交及地点：盐城市文港中路</w:t>
      </w:r>
      <w:r>
        <w:rPr>
          <w:rFonts w:ascii="仿宋_GB2312" w:hAnsi="仿宋_GB2312" w:eastAsia="仿宋_GB2312"/>
          <w:color w:val="000000"/>
          <w:sz w:val="28"/>
          <w:szCs w:val="28"/>
        </w:rPr>
        <w:t>128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号江苏省盐城技师学院</w:t>
      </w:r>
      <w:r>
        <w:rPr>
          <w:rFonts w:hint="eastAsia" w:ascii="仿宋_GB2312" w:hAnsi="仿宋_GB2312" w:eastAsia="仿宋_GB2312"/>
          <w:color w:val="000000"/>
          <w:sz w:val="28"/>
          <w:szCs w:val="28"/>
          <w:lang w:val="en-US" w:eastAsia="zh-CN"/>
        </w:rPr>
        <w:t>西校园青少年活动中心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。报价文件必须包含：</w:t>
      </w:r>
      <w:r>
        <w:rPr>
          <w:rFonts w:hint="eastAsia" w:ascii="仿宋_GB2312" w:hAnsi="仿宋_GB2312" w:eastAsia="仿宋_GB2312"/>
          <w:color w:val="000000"/>
          <w:sz w:val="28"/>
          <w:szCs w:val="28"/>
          <w:lang w:val="en-US" w:eastAsia="zh-CN"/>
        </w:rPr>
        <w:t>报价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回复函（盖章）、营业执照复印件盖公章，报价文件须密封，在封口处盖章</w:t>
      </w:r>
      <w:r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/>
          <w:color w:val="000000"/>
          <w:sz w:val="28"/>
          <w:szCs w:val="28"/>
          <w:lang w:val="en-US" w:eastAsia="zh-CN"/>
        </w:rPr>
        <w:t>报价文件没有密封的为废标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。</w:t>
      </w:r>
    </w:p>
    <w:p>
      <w:pPr>
        <w:spacing w:beforeAutospacing="0" w:afterAutospacing="0" w:line="500" w:lineRule="exact"/>
        <w:ind w:firstLine="562" w:firstLineChars="200"/>
        <w:rPr>
          <w:rFonts w:hint="eastAsia" w:ascii="黑体" w:hAnsi="黑体" w:eastAsia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000000"/>
          <w:sz w:val="28"/>
          <w:szCs w:val="28"/>
        </w:rPr>
        <w:t>六、保证金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00" w:lineRule="exact"/>
        <w:ind w:firstLine="560" w:firstLineChars="200"/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1.本项目投标保证金为</w:t>
      </w:r>
      <w:r>
        <w:rPr>
          <w:rFonts w:hint="eastAsia" w:ascii="仿宋_GB2312" w:hAnsi="仿宋_GB2312" w:eastAsia="仿宋_GB2312"/>
          <w:b/>
          <w:color w:val="000000"/>
          <w:sz w:val="28"/>
          <w:szCs w:val="28"/>
        </w:rPr>
        <w:t>人民币</w:t>
      </w:r>
      <w:r>
        <w:rPr>
          <w:rFonts w:hint="eastAsia" w:ascii="仿宋_GB2312" w:hAnsi="仿宋_GB2312" w:eastAsia="仿宋_GB2312"/>
          <w:b/>
          <w:color w:val="000000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/>
          <w:b/>
          <w:color w:val="000000"/>
          <w:sz w:val="28"/>
          <w:szCs w:val="28"/>
          <w:u w:val="single"/>
        </w:rPr>
        <w:t>000</w:t>
      </w:r>
      <w:r>
        <w:rPr>
          <w:rFonts w:hint="eastAsia" w:ascii="仿宋_GB2312" w:hAnsi="仿宋_GB2312" w:eastAsia="仿宋_GB2312"/>
          <w:b/>
          <w:color w:val="000000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b/>
          <w:color w:val="000000"/>
          <w:sz w:val="28"/>
          <w:szCs w:val="28"/>
          <w:u w:val="single"/>
        </w:rPr>
        <w:t>元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，投标保证金必须</w:t>
      </w:r>
      <w:r>
        <w:rPr>
          <w:rFonts w:hint="eastAsia" w:ascii="仿宋_GB2312" w:hAnsi="仿宋_GB2312" w:eastAsia="仿宋_GB2312"/>
          <w:color w:val="000000"/>
          <w:sz w:val="28"/>
          <w:szCs w:val="28"/>
          <w:lang w:val="en-US" w:eastAsia="zh-CN"/>
        </w:rPr>
        <w:t>在开标前</w:t>
      </w:r>
      <w:r>
        <w:rPr>
          <w:rFonts w:hint="eastAsia" w:ascii="仿宋_GB2312" w:hAnsi="仿宋_GB2312" w:eastAsia="仿宋_GB2312"/>
          <w:b/>
          <w:bCs/>
          <w:color w:val="000000"/>
          <w:sz w:val="28"/>
          <w:szCs w:val="28"/>
          <w:lang w:val="en-US" w:eastAsia="zh-CN"/>
        </w:rPr>
        <w:t>（2023年1月 日15时00分00秒前）</w:t>
      </w:r>
      <w:r>
        <w:rPr>
          <w:rFonts w:hint="eastAsia" w:ascii="仿宋_GB2312" w:hAnsi="仿宋_GB2312" w:eastAsia="仿宋_GB2312"/>
          <w:color w:val="000000"/>
          <w:sz w:val="28"/>
          <w:szCs w:val="28"/>
          <w:lang w:val="en-US" w:eastAsia="zh-CN"/>
        </w:rPr>
        <w:t>缴纳至学校指定账户</w:t>
      </w:r>
      <w:r>
        <w:rPr>
          <w:rFonts w:hint="eastAsia" w:ascii="仿宋_GB2312" w:hAnsi="仿宋_GB2312" w:eastAsia="仿宋_GB2312"/>
          <w:b/>
          <w:bCs/>
          <w:color w:val="000000"/>
          <w:sz w:val="28"/>
          <w:szCs w:val="28"/>
          <w:lang w:val="en-US" w:eastAsia="zh-CN"/>
        </w:rPr>
        <w:t>（单位名称：江苏省盐城技师学院，账号：32001733636059876510，开户银行：中国建设银行盐城市亭湖支行，需备注江苏省盐城技师学院部分废旧物资处置项目投标保证金）</w:t>
      </w:r>
      <w:r>
        <w:rPr>
          <w:rFonts w:hint="eastAsia" w:ascii="仿宋_GB2312" w:hAnsi="仿宋_GB2312" w:eastAsia="仿宋_GB2312"/>
          <w:color w:val="000000"/>
          <w:sz w:val="28"/>
          <w:szCs w:val="28"/>
          <w:lang w:val="en-US" w:eastAsia="zh-CN"/>
        </w:rPr>
        <w:t>，</w:t>
      </w:r>
      <w:r>
        <w:rPr>
          <w:rFonts w:hint="eastAsia" w:ascii="仿宋_GB2312" w:hAnsi="仿宋_GB2312" w:eastAsia="仿宋_GB2312"/>
          <w:b/>
          <w:bCs/>
          <w:color w:val="000000"/>
          <w:sz w:val="36"/>
          <w:szCs w:val="36"/>
          <w:lang w:val="en-US" w:eastAsia="zh-CN"/>
        </w:rPr>
        <w:t>需对公转账，不接受个人转账，且转账的单位名称需与投标人名称一致，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投标人未能按上述要求提交投标保证金的，招标人将视其为不响应标书而予以拒绝其参与投标。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lang w:val="en-US" w:eastAsia="zh-CN"/>
        </w:rPr>
        <w:t>非对公转账的、转账金额不对的、转账单位与投标单位不一致的均为废标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00" w:lineRule="exact"/>
        <w:ind w:firstLine="560" w:firstLineChars="200"/>
        <w:rPr>
          <w:rFonts w:hint="eastAsia"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2.投标保证金核验方式为：投标文件递交的同时，</w:t>
      </w:r>
      <w:r>
        <w:rPr>
          <w:rFonts w:hint="eastAsia" w:ascii="仿宋_GB2312" w:hAnsi="仿宋_GB2312" w:eastAsia="仿宋_GB2312"/>
          <w:color w:val="000000"/>
          <w:sz w:val="28"/>
          <w:szCs w:val="28"/>
          <w:lang w:val="en-US" w:eastAsia="zh-CN"/>
        </w:rPr>
        <w:t>招标人将核对投标保证金的缴纳情况，未在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开标时间</w:t>
      </w:r>
      <w:r>
        <w:rPr>
          <w:rFonts w:hint="eastAsia" w:ascii="仿宋_GB2312" w:hAnsi="仿宋_GB2312" w:eastAsia="仿宋_GB2312"/>
          <w:color w:val="000000"/>
          <w:sz w:val="28"/>
          <w:szCs w:val="28"/>
          <w:lang w:val="en-US" w:eastAsia="zh-CN"/>
        </w:rPr>
        <w:t>截止前缴纳投标保证金的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，其投标资格自动取消。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00" w:lineRule="exact"/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ascii="仿宋_GB2312" w:hAnsi="仿宋_GB2312" w:eastAsia="仿宋_GB2312"/>
          <w:color w:val="000000"/>
          <w:sz w:val="28"/>
          <w:szCs w:val="28"/>
        </w:rPr>
        <w:t>3.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若中标，投标保证金在合同签订后无息退还；未中标单位于</w:t>
      </w:r>
      <w:r>
        <w:rPr>
          <w:rFonts w:hint="eastAsia" w:ascii="仿宋_GB2312" w:hAnsi="仿宋_GB2312" w:eastAsia="仿宋_GB2312"/>
          <w:color w:val="000000"/>
          <w:sz w:val="28"/>
          <w:szCs w:val="28"/>
          <w:lang w:val="en-US" w:eastAsia="zh-CN"/>
        </w:rPr>
        <w:t>三个工作日内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退还投标保证金（无息退还）。中标单位于签订合同后</w:t>
      </w:r>
      <w:r>
        <w:rPr>
          <w:rFonts w:ascii="仿宋_GB2312" w:hAnsi="仿宋_GB2312" w:eastAsia="仿宋_GB2312"/>
          <w:color w:val="000000"/>
          <w:sz w:val="28"/>
          <w:szCs w:val="28"/>
        </w:rPr>
        <w:t>1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个工作日内向招标人指定账号缴纳履约保证金</w:t>
      </w:r>
      <w:r>
        <w:rPr>
          <w:rFonts w:hint="eastAsia" w:ascii="仿宋_GB2312" w:hAnsi="仿宋_GB2312" w:eastAsia="仿宋_GB2312"/>
          <w:color w:val="000000"/>
          <w:sz w:val="28"/>
          <w:szCs w:val="28"/>
          <w:lang w:val="en-US" w:eastAsia="zh-CN"/>
        </w:rPr>
        <w:t>2</w:t>
      </w:r>
      <w:r>
        <w:rPr>
          <w:rFonts w:ascii="仿宋_GB2312" w:hAnsi="仿宋_GB2312" w:eastAsia="仿宋_GB2312"/>
          <w:color w:val="000000"/>
          <w:sz w:val="28"/>
          <w:szCs w:val="28"/>
        </w:rPr>
        <w:t>000</w:t>
      </w:r>
      <w:r>
        <w:rPr>
          <w:rFonts w:hint="eastAsia" w:ascii="仿宋_GB2312" w:hAnsi="仿宋_GB2312" w:eastAsia="仿宋_GB2312"/>
          <w:color w:val="000000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00" w:lineRule="exact"/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ascii="仿宋_GB2312" w:hAnsi="仿宋_GB2312" w:eastAsia="仿宋_GB2312"/>
          <w:color w:val="000000"/>
          <w:sz w:val="28"/>
          <w:szCs w:val="28"/>
        </w:rPr>
        <w:t>4.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除不可抗力情况外，投标人发生下列任何情况之一，投标保证金将被没收，给招标人造成的损失超过投标保证金或履约保证金数额的，投标人还应当对超过部分予以赔偿：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00" w:lineRule="exact"/>
        <w:ind w:firstLine="560" w:firstLineChars="200"/>
        <w:rPr>
          <w:rFonts w:hint="eastAsia"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（</w:t>
      </w:r>
      <w:r>
        <w:rPr>
          <w:rFonts w:ascii="仿宋_GB2312" w:hAnsi="仿宋_GB2312" w:eastAsia="仿宋_GB2312"/>
          <w:color w:val="000000"/>
          <w:sz w:val="28"/>
          <w:szCs w:val="28"/>
        </w:rPr>
        <w:t>1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）投标人在投标有效期内撤回其投标；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00" w:lineRule="exact"/>
        <w:ind w:firstLine="560" w:firstLineChars="200"/>
        <w:rPr>
          <w:rFonts w:hint="eastAsia"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（</w:t>
      </w:r>
      <w:r>
        <w:rPr>
          <w:rFonts w:ascii="仿宋_GB2312" w:hAnsi="仿宋_GB2312" w:eastAsia="仿宋_GB2312"/>
          <w:color w:val="000000"/>
          <w:sz w:val="28"/>
          <w:szCs w:val="28"/>
        </w:rPr>
        <w:t>2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）投标人中标后未在规定期限内签订合同；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00" w:lineRule="exact"/>
        <w:ind w:firstLine="560" w:firstLineChars="200"/>
        <w:rPr>
          <w:rFonts w:hint="eastAsia"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（</w:t>
      </w:r>
      <w:r>
        <w:rPr>
          <w:rFonts w:ascii="仿宋_GB2312" w:hAnsi="仿宋_GB2312" w:eastAsia="仿宋_GB2312"/>
          <w:color w:val="000000"/>
          <w:sz w:val="28"/>
          <w:szCs w:val="28"/>
        </w:rPr>
        <w:t>3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）投标人提供的有关资料、资格证书被确认是不真实的；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00" w:lineRule="exact"/>
        <w:ind w:firstLine="560" w:firstLineChars="200"/>
        <w:rPr>
          <w:rFonts w:hint="eastAsia"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（</w:t>
      </w:r>
      <w:r>
        <w:rPr>
          <w:rFonts w:ascii="仿宋_GB2312" w:hAnsi="仿宋_GB2312" w:eastAsia="仿宋_GB2312"/>
          <w:color w:val="000000"/>
          <w:sz w:val="28"/>
          <w:szCs w:val="28"/>
        </w:rPr>
        <w:t>4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）投标人被证明有妨碍其他人公平竞争、损害招标人或者其他投标人合法权益的；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00" w:lineRule="exact"/>
        <w:ind w:firstLine="560" w:firstLineChars="200"/>
        <w:rPr>
          <w:rFonts w:hint="eastAsia"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（</w:t>
      </w:r>
      <w:r>
        <w:rPr>
          <w:rFonts w:ascii="仿宋_GB2312" w:hAnsi="仿宋_GB2312" w:eastAsia="仿宋_GB2312"/>
          <w:color w:val="000000"/>
          <w:sz w:val="28"/>
          <w:szCs w:val="28"/>
        </w:rPr>
        <w:t>5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）投标人故意捏造事实或伪造证明材料，进行虚假恶意投诉或反映的。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00" w:lineRule="exact"/>
        <w:ind w:firstLine="560" w:firstLineChars="200"/>
        <w:rPr>
          <w:rFonts w:ascii="仿宋_GB2312" w:hAnsi="??" w:eastAsia="仿宋_GB2312"/>
          <w:b/>
          <w:bCs/>
          <w:color w:val="000000"/>
          <w:sz w:val="28"/>
          <w:szCs w:val="28"/>
        </w:rPr>
      </w:pPr>
      <w:r>
        <w:rPr>
          <w:rFonts w:ascii="仿宋_GB2312" w:hAnsi="仿宋_GB2312" w:eastAsia="仿宋_GB2312"/>
          <w:color w:val="000000"/>
          <w:sz w:val="28"/>
          <w:szCs w:val="28"/>
        </w:rPr>
        <w:t>5.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履约保证金的退还：中标单位必须严格按照合同要求</w:t>
      </w:r>
      <w:r>
        <w:rPr>
          <w:rFonts w:hint="eastAsia" w:ascii="仿宋_GB2312" w:hAnsi="仿宋_GB2312" w:eastAsia="仿宋_GB2312"/>
          <w:color w:val="000000"/>
          <w:sz w:val="28"/>
          <w:szCs w:val="28"/>
          <w:lang w:val="en-US" w:eastAsia="zh-CN"/>
        </w:rPr>
        <w:t>对废旧物资进行处置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，在招标人对其相关清运工作结束后验收合格，招标人认定本项目各项工作完成后，才能全额退还（无息）。</w:t>
      </w:r>
    </w:p>
    <w:p>
      <w:pPr>
        <w:spacing w:beforeAutospacing="0" w:afterAutospacing="0" w:line="500" w:lineRule="exact"/>
        <w:ind w:firstLine="562" w:firstLineChars="200"/>
        <w:rPr>
          <w:rFonts w:hint="eastAsia" w:ascii="黑体" w:hAnsi="黑体" w:eastAsia="黑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bCs/>
          <w:color w:val="000000"/>
          <w:sz w:val="28"/>
          <w:szCs w:val="28"/>
          <w:lang w:eastAsia="zh-CN"/>
        </w:rPr>
        <w:t>七、</w:t>
      </w:r>
      <w:r>
        <w:rPr>
          <w:rFonts w:hint="eastAsia" w:ascii="黑体" w:hAnsi="黑体" w:eastAsia="黑体"/>
          <w:b/>
          <w:bCs/>
          <w:color w:val="000000"/>
          <w:sz w:val="28"/>
          <w:szCs w:val="28"/>
          <w:lang w:val="en-US" w:eastAsia="zh-CN"/>
        </w:rPr>
        <w:t>其他</w:t>
      </w:r>
      <w:r>
        <w:rPr>
          <w:rFonts w:hint="eastAsia" w:ascii="黑体" w:hAnsi="黑体" w:eastAsia="黑体"/>
          <w:b/>
          <w:bCs/>
          <w:color w:val="000000"/>
          <w:sz w:val="28"/>
          <w:szCs w:val="28"/>
          <w:lang w:eastAsia="zh-CN"/>
        </w:rPr>
        <w:t>要求</w:t>
      </w:r>
    </w:p>
    <w:p>
      <w:pPr>
        <w:shd w:val="clear" w:color="auto" w:fill="FFFFFF"/>
        <w:spacing w:beforeAutospacing="0" w:afterAutospacing="0" w:line="500" w:lineRule="exact"/>
        <w:ind w:firstLine="560" w:firstLineChars="200"/>
        <w:rPr>
          <w:rFonts w:hint="eastAsia"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为确保校园安全投标人进入江苏省盐城技师学院</w:t>
      </w:r>
      <w:r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  <w:t>文港中路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校区时应服从下列</w:t>
      </w:r>
      <w:r>
        <w:rPr>
          <w:rFonts w:hint="eastAsia" w:ascii="仿宋_GB2312" w:hAnsi="仿宋_GB2312" w:eastAsia="仿宋_GB2312"/>
          <w:color w:val="000000"/>
          <w:sz w:val="28"/>
          <w:szCs w:val="28"/>
          <w:lang w:val="en-US" w:eastAsia="zh-CN"/>
        </w:rPr>
        <w:t>要求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：</w:t>
      </w:r>
    </w:p>
    <w:p>
      <w:pPr>
        <w:spacing w:beforeAutospacing="0" w:afterAutospacing="0" w:line="500" w:lineRule="exact"/>
        <w:ind w:firstLine="560" w:firstLineChars="200"/>
        <w:rPr>
          <w:rFonts w:hint="eastAsia"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（1）投标人从学校</w:t>
      </w:r>
      <w:r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  <w:t>西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大门进出；投标人车辆一律不得进入校园。</w:t>
      </w:r>
    </w:p>
    <w:p>
      <w:pPr>
        <w:spacing w:beforeAutospacing="0" w:afterAutospacing="0" w:line="500" w:lineRule="exact"/>
        <w:ind w:firstLine="560" w:firstLineChars="200"/>
        <w:rPr>
          <w:rFonts w:hint="eastAsia"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（2）各投标人项目授权代表限1人进入校园；项目授权代表进入校园时须自行配戴口罩、做好手部消毒及投标文件等消毒防护工作。</w:t>
      </w:r>
    </w:p>
    <w:p>
      <w:pPr>
        <w:spacing w:beforeAutospacing="0" w:afterAutospacing="0" w:line="500" w:lineRule="exact"/>
        <w:ind w:firstLine="560" w:firstLineChars="200"/>
        <w:rPr>
          <w:rFonts w:hint="eastAsia"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（3）请投标人注意投标截止时间，规范佩戴口罩，提早</w:t>
      </w:r>
      <w:r>
        <w:rPr>
          <w:rFonts w:hint="eastAsia" w:ascii="仿宋_GB2312" w:hAnsi="仿宋_GB2312" w:eastAsia="仿宋_GB2312"/>
          <w:color w:val="000000"/>
          <w:sz w:val="28"/>
          <w:szCs w:val="28"/>
          <w:lang w:val="en-US" w:eastAsia="zh-CN"/>
        </w:rPr>
        <w:t>做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好</w:t>
      </w:r>
      <w:r>
        <w:rPr>
          <w:rFonts w:hint="eastAsia" w:ascii="仿宋_GB2312" w:hAnsi="仿宋_GB2312" w:eastAsia="仿宋_GB2312"/>
          <w:color w:val="000000"/>
          <w:sz w:val="28"/>
          <w:szCs w:val="28"/>
          <w:lang w:val="en-US" w:eastAsia="zh-CN"/>
        </w:rPr>
        <w:t>入校登记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。</w:t>
      </w:r>
    </w:p>
    <w:p>
      <w:pPr>
        <w:spacing w:beforeAutospacing="0" w:afterAutospacing="0" w:line="500" w:lineRule="exact"/>
        <w:ind w:firstLine="560" w:firstLineChars="200"/>
        <w:rPr>
          <w:rFonts w:hint="eastAsia"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（4）投标人进入校园后应在指定地点参与投标活动，不到非相关场所活动；投标工作结束后应立即离开校园，不逗留。</w:t>
      </w:r>
    </w:p>
    <w:p>
      <w:pPr>
        <w:shd w:val="clear" w:color="auto" w:fill="FFFFFF"/>
        <w:spacing w:beforeAutospacing="0" w:afterAutospacing="0" w:line="460" w:lineRule="exact"/>
        <w:ind w:firstLine="643" w:firstLineChars="200"/>
        <w:rPr>
          <w:rFonts w:hint="default" w:ascii="仿宋_GB2312" w:hAnsi="仿宋_GB2312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联系人：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lang w:val="en-US" w:eastAsia="zh-CN"/>
        </w:rPr>
        <w:t>邵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老师</w:t>
      </w:r>
      <w:r>
        <w:rPr>
          <w:rFonts w:ascii="仿宋_GB2312" w:hAnsi="仿宋_GB2312" w:eastAsia="仿宋_GB2312"/>
          <w:b/>
          <w:bCs/>
          <w:color w:val="000000"/>
          <w:sz w:val="32"/>
          <w:szCs w:val="32"/>
        </w:rPr>
        <w:t xml:space="preserve"> 0515—68661002</w:t>
      </w:r>
    </w:p>
    <w:p>
      <w:pPr>
        <w:spacing w:beforeAutospacing="0" w:afterAutospacing="0" w:line="520" w:lineRule="exact"/>
        <w:jc w:val="both"/>
        <w:rPr>
          <w:rFonts w:hint="eastAsia" w:ascii="仿宋_GB2312" w:hAnsi="仿宋_GB2312" w:eastAsia="仿宋_GB2312"/>
          <w:color w:val="000000"/>
          <w:sz w:val="28"/>
          <w:szCs w:val="28"/>
        </w:rPr>
      </w:pPr>
    </w:p>
    <w:p>
      <w:pPr>
        <w:spacing w:beforeAutospacing="0" w:afterAutospacing="0" w:line="520" w:lineRule="exact"/>
        <w:ind w:firstLine="5880" w:firstLineChars="2100"/>
        <w:jc w:val="both"/>
        <w:rPr>
          <w:rFonts w:hint="eastAsia"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202</w:t>
      </w:r>
      <w:r>
        <w:rPr>
          <w:rFonts w:hint="eastAsia" w:ascii="仿宋_GB2312" w:hAnsi="仿宋_GB2312" w:eastAsia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/>
          <w:color w:val="000000"/>
          <w:sz w:val="28"/>
          <w:szCs w:val="28"/>
          <w:lang w:val="en-US" w:eastAsia="zh-CN"/>
        </w:rPr>
        <w:t>30日</w:t>
      </w:r>
    </w:p>
    <w:p>
      <w:pPr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/>
          <w:color w:val="000000"/>
          <w:sz w:val="44"/>
          <w:szCs w:val="44"/>
        </w:rPr>
        <w:br w:type="page"/>
      </w:r>
      <w:r>
        <w:rPr>
          <w:rFonts w:hint="eastAsia" w:ascii="黑体" w:eastAsia="黑体"/>
          <w:color w:val="000000"/>
          <w:sz w:val="44"/>
          <w:szCs w:val="44"/>
          <w:lang w:val="en-US" w:eastAsia="zh-CN"/>
        </w:rPr>
        <w:t>报价表</w:t>
      </w:r>
    </w:p>
    <w:p>
      <w:pPr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投标人名称（盖章）：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2"/>
        <w:gridCol w:w="4145"/>
        <w:gridCol w:w="1827"/>
        <w:gridCol w:w="8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szCs w:val="28"/>
              </w:rPr>
              <w:t>投标报价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工期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2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部分废旧物资处置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大写：                    元</w:t>
            </w:r>
          </w:p>
        </w:tc>
        <w:tc>
          <w:tcPr>
            <w:tcW w:w="18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日内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lang w:eastAsia="zh-CN"/>
              </w:rPr>
              <w:t>完成货物搬运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2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小写：                    元</w:t>
            </w:r>
          </w:p>
        </w:tc>
        <w:tc>
          <w:tcPr>
            <w:tcW w:w="18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</w:p>
        </w:tc>
      </w:tr>
    </w:tbl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000000" w:fill="FFFFFF"/>
        <w:spacing w:beforeAutospacing="0" w:afterAutospacing="0" w:line="360" w:lineRule="auto"/>
        <w:ind w:firstLine="562" w:firstLineChars="200"/>
        <w:rPr>
          <w:rFonts w:hint="eastAsia" w:ascii="仿宋_GB2312" w:hAnsi="仿宋_GB2312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b/>
          <w:bCs/>
          <w:color w:val="000000"/>
          <w:sz w:val="28"/>
          <w:szCs w:val="28"/>
        </w:rPr>
        <w:t>询价回复函中的报价应为完成该项目工作全部内容[即</w:t>
      </w:r>
      <w:r>
        <w:rPr>
          <w:rFonts w:hint="eastAsia" w:ascii="仿宋_GB2312" w:hAnsi="仿宋_GB2312" w:eastAsia="仿宋_GB2312"/>
          <w:b/>
          <w:bCs/>
          <w:color w:val="000000"/>
          <w:sz w:val="28"/>
          <w:szCs w:val="28"/>
          <w:lang w:eastAsia="zh-CN"/>
        </w:rPr>
        <w:t>废旧物资出售</w:t>
      </w:r>
      <w:r>
        <w:rPr>
          <w:rFonts w:hint="eastAsia" w:ascii="仿宋_GB2312" w:hAnsi="仿宋_GB2312" w:eastAsia="仿宋_GB2312"/>
          <w:b/>
          <w:bCs/>
          <w:color w:val="000000"/>
          <w:sz w:val="28"/>
          <w:szCs w:val="28"/>
        </w:rPr>
        <w:t>费用、</w:t>
      </w:r>
      <w:r>
        <w:rPr>
          <w:rFonts w:hint="eastAsia" w:ascii="仿宋_GB2312" w:hAnsi="仿宋_GB2312" w:eastAsia="仿宋_GB2312"/>
          <w:b/>
          <w:bCs/>
          <w:color w:val="000000"/>
          <w:sz w:val="28"/>
          <w:szCs w:val="28"/>
          <w:lang w:eastAsia="zh-CN"/>
        </w:rPr>
        <w:t>人工</w:t>
      </w:r>
      <w:r>
        <w:rPr>
          <w:rFonts w:hint="eastAsia" w:ascii="仿宋_GB2312" w:hAnsi="仿宋_GB2312" w:eastAsia="仿宋_GB2312"/>
          <w:b/>
          <w:bCs/>
          <w:color w:val="000000"/>
          <w:sz w:val="28"/>
          <w:szCs w:val="28"/>
        </w:rPr>
        <w:t>、运输、</w:t>
      </w:r>
      <w:r>
        <w:rPr>
          <w:rFonts w:hint="eastAsia" w:ascii="仿宋_GB2312" w:hAnsi="仿宋_GB2312" w:eastAsia="仿宋_GB2312"/>
          <w:b/>
          <w:bCs/>
          <w:color w:val="000000"/>
          <w:sz w:val="28"/>
          <w:szCs w:val="28"/>
          <w:lang w:eastAsia="zh-CN"/>
        </w:rPr>
        <w:t>打扫场地、</w:t>
      </w:r>
      <w:r>
        <w:rPr>
          <w:rFonts w:hint="eastAsia" w:ascii="仿宋_GB2312" w:hAnsi="仿宋_GB2312" w:eastAsia="仿宋_GB2312"/>
          <w:b/>
          <w:bCs/>
          <w:color w:val="000000"/>
          <w:sz w:val="28"/>
          <w:szCs w:val="28"/>
        </w:rPr>
        <w:t>税金、保险等一切相关费用]所发生的人、材、机、管理、利润、税金等全部费用，表中的报价为总报价。</w:t>
      </w:r>
    </w:p>
    <w:p>
      <w:pPr>
        <w:spacing w:beforeAutospacing="0" w:afterAutospacing="0" w:line="520" w:lineRule="exact"/>
        <w:ind w:firstLine="3840"/>
        <w:rPr>
          <w:rFonts w:hint="eastAsia" w:ascii="仿宋_GB2312" w:hAnsi="仿宋_GB2312" w:eastAsia="仿宋_GB2312"/>
          <w:color w:val="000000"/>
          <w:sz w:val="32"/>
        </w:rPr>
      </w:pPr>
    </w:p>
    <w:p>
      <w:pPr>
        <w:spacing w:beforeAutospacing="0" w:afterAutospacing="0" w:line="520" w:lineRule="exact"/>
        <w:ind w:firstLine="3840"/>
        <w:rPr>
          <w:rFonts w:hint="eastAsia" w:ascii="仿宋_GB2312" w:hAnsi="仿宋_GB2312" w:eastAsia="仿宋_GB2312"/>
          <w:color w:val="000000"/>
          <w:sz w:val="32"/>
        </w:rPr>
      </w:pPr>
    </w:p>
    <w:p>
      <w:pPr>
        <w:spacing w:beforeAutospacing="0" w:afterAutospacing="0" w:line="520" w:lineRule="exact"/>
        <w:ind w:firstLine="3840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投标单位（盖 章）：</w:t>
      </w:r>
    </w:p>
    <w:p>
      <w:pPr>
        <w:spacing w:beforeAutospacing="0" w:afterAutospacing="0" w:line="520" w:lineRule="exact"/>
        <w:jc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 xml:space="preserve">    法定代表人或委托代理人（签字或盖章）：</w:t>
      </w:r>
    </w:p>
    <w:p>
      <w:pPr>
        <w:spacing w:beforeAutospacing="0" w:afterAutospacing="0" w:line="520" w:lineRule="exact"/>
        <w:ind w:firstLine="4960"/>
        <w:jc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年  月  日</w:t>
      </w:r>
    </w:p>
    <w:p>
      <w:pPr>
        <w:rPr>
          <w:color w:val="000000"/>
        </w:rPr>
      </w:pPr>
    </w:p>
    <w:p>
      <w:pPr>
        <w:pStyle w:val="19"/>
        <w:ind w:firstLine="210"/>
        <w:rPr>
          <w:color w:val="000000"/>
        </w:rPr>
      </w:pPr>
    </w:p>
    <w:p>
      <w:pPr>
        <w:pStyle w:val="19"/>
        <w:ind w:left="0" w:leftChars="0" w:firstLine="0" w:firstLineChars="0"/>
      </w:pPr>
    </w:p>
    <w:sectPr>
      <w:pgSz w:w="11906" w:h="16838"/>
      <w:pgMar w:top="1157" w:right="1706" w:bottom="115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FD7D52"/>
    <w:multiLevelType w:val="multilevel"/>
    <w:tmpl w:val="5DFD7D52"/>
    <w:lvl w:ilvl="0" w:tentative="0">
      <w:start w:val="1"/>
      <w:numFmt w:val="japaneseCounting"/>
      <w:lvlText w:val="%1、"/>
      <w:lvlJc w:val="left"/>
      <w:pPr>
        <w:ind w:left="1303" w:hanging="660"/>
      </w:p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OThjZTJmNzcxZDYzMmViNWNhMGFkMGVlMWE2NzRlNzIifQ=="/>
  </w:docVars>
  <w:rsids>
    <w:rsidRoot w:val="00000000"/>
    <w:rsid w:val="032F7040"/>
    <w:rsid w:val="069D32BF"/>
    <w:rsid w:val="108D562E"/>
    <w:rsid w:val="132E0B2D"/>
    <w:rsid w:val="172067DB"/>
    <w:rsid w:val="186640B9"/>
    <w:rsid w:val="1B01469E"/>
    <w:rsid w:val="2063580D"/>
    <w:rsid w:val="20AF45AF"/>
    <w:rsid w:val="25326E47"/>
    <w:rsid w:val="2B845C34"/>
    <w:rsid w:val="2D5664DE"/>
    <w:rsid w:val="2FEF2C1A"/>
    <w:rsid w:val="322423AB"/>
    <w:rsid w:val="34F860CC"/>
    <w:rsid w:val="3A7B71B4"/>
    <w:rsid w:val="3DE90756"/>
    <w:rsid w:val="3F7153F9"/>
    <w:rsid w:val="40A337FD"/>
    <w:rsid w:val="487D5E3D"/>
    <w:rsid w:val="48FF502F"/>
    <w:rsid w:val="4A201917"/>
    <w:rsid w:val="4A712751"/>
    <w:rsid w:val="4AA82E5E"/>
    <w:rsid w:val="4BC9103C"/>
    <w:rsid w:val="4C2555A1"/>
    <w:rsid w:val="51B14A5B"/>
    <w:rsid w:val="52215541"/>
    <w:rsid w:val="55346855"/>
    <w:rsid w:val="55AF0FD8"/>
    <w:rsid w:val="5F971E14"/>
    <w:rsid w:val="63181564"/>
    <w:rsid w:val="6A4610AD"/>
    <w:rsid w:val="6C1A459F"/>
    <w:rsid w:val="6F48020D"/>
    <w:rsid w:val="6FBC4961"/>
    <w:rsid w:val="75DC0B17"/>
    <w:rsid w:val="7A5138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1"/>
    <w:basedOn w:val="1"/>
    <w:qFormat/>
    <w:uiPriority w:val="0"/>
    <w:pPr>
      <w:keepNext/>
      <w:keepLines/>
      <w:widowControl w:val="0"/>
      <w:spacing w:before="260" w:beforeAutospacing="0" w:after="260" w:afterAutospacing="0" w:line="415" w:lineRule="auto"/>
      <w:jc w:val="both"/>
      <w:outlineLvl w:val="1"/>
    </w:pPr>
    <w:rPr>
      <w:rFonts w:ascii="Arial" w:hAnsi="Arial" w:eastAsia="黑体"/>
      <w:b/>
      <w:bCs/>
      <w:kern w:val="1"/>
      <w:sz w:val="32"/>
      <w:szCs w:val="32"/>
      <w:lang w:val="en-US" w:eastAsia="zh-CN" w:bidi="ar-SA"/>
    </w:rPr>
  </w:style>
  <w:style w:type="paragraph" w:customStyle="1" w:styleId="5">
    <w:name w:val="标题 31"/>
    <w:basedOn w:val="1"/>
    <w:qFormat/>
    <w:uiPriority w:val="0"/>
    <w:pPr>
      <w:keepNext/>
      <w:keepLines/>
      <w:spacing w:before="260" w:beforeAutospacing="0" w:after="260" w:afterAutospacing="0" w:line="416" w:lineRule="auto"/>
      <w:outlineLvl w:val="2"/>
    </w:pPr>
    <w:rPr>
      <w:b/>
      <w:bCs/>
      <w:sz w:val="32"/>
      <w:szCs w:val="32"/>
    </w:rPr>
  </w:style>
  <w:style w:type="character" w:customStyle="1" w:styleId="6">
    <w:name w:val="默认段落字体1"/>
    <w:link w:val="1"/>
    <w:semiHidden/>
    <w:qFormat/>
    <w:uiPriority w:val="0"/>
  </w:style>
  <w:style w:type="table" w:customStyle="1" w:styleId="7">
    <w:name w:val="普通表格1"/>
    <w:semiHidden/>
    <w:qFormat/>
    <w:uiPriority w:val="0"/>
  </w:style>
  <w:style w:type="paragraph" w:customStyle="1" w:styleId="8">
    <w:name w:val="Heading2"/>
    <w:basedOn w:val="1"/>
    <w:qFormat/>
    <w:uiPriority w:val="0"/>
    <w:pPr>
      <w:keepNext/>
      <w:keepLines/>
      <w:spacing w:before="260" w:beforeAutospacing="0" w:after="260" w:afterAutospacing="0" w:line="415" w:lineRule="auto"/>
      <w:jc w:val="both"/>
    </w:pPr>
    <w:rPr>
      <w:rFonts w:ascii="Arial" w:hAnsi="Arial" w:eastAsia="黑体"/>
      <w:b/>
      <w:bCs/>
      <w:kern w:val="1"/>
      <w:sz w:val="32"/>
      <w:szCs w:val="32"/>
      <w:lang w:val="en-US" w:eastAsia="zh-CN" w:bidi="ar-SA"/>
    </w:rPr>
  </w:style>
  <w:style w:type="paragraph" w:customStyle="1" w:styleId="9">
    <w:name w:val="正文缩进1"/>
    <w:basedOn w:val="1"/>
    <w:qFormat/>
    <w:uiPriority w:val="0"/>
    <w:pPr>
      <w:ind w:firstLine="420"/>
    </w:pPr>
    <w:rPr>
      <w:szCs w:val="21"/>
    </w:rPr>
  </w:style>
  <w:style w:type="paragraph" w:customStyle="1" w:styleId="10">
    <w:name w:val="正文文本1"/>
    <w:basedOn w:val="1"/>
    <w:qFormat/>
    <w:uiPriority w:val="0"/>
    <w:pPr>
      <w:spacing w:beforeAutospacing="0" w:after="120" w:afterAutospacing="0"/>
    </w:pPr>
  </w:style>
  <w:style w:type="paragraph" w:customStyle="1" w:styleId="11">
    <w:name w:val="纯文本1"/>
    <w:basedOn w:val="1"/>
    <w:qFormat/>
    <w:uiPriority w:val="0"/>
    <w:rPr>
      <w:rFonts w:ascii="宋体" w:hAnsi="Courier New"/>
    </w:rPr>
  </w:style>
  <w:style w:type="paragraph" w:customStyle="1" w:styleId="12">
    <w:name w:val="Default"/>
    <w:basedOn w:val="1"/>
    <w:qFormat/>
    <w:uiPriority w:val="0"/>
    <w:pPr>
      <w:autoSpaceDE w:val="0"/>
      <w:autoSpaceDN w:val="0"/>
      <w:jc w:val="left"/>
    </w:pPr>
    <w:rPr>
      <w:rFonts w:ascii="宋体" w:hAnsi="宋体"/>
      <w:color w:val="000000"/>
      <w:kern w:val="0"/>
      <w:sz w:val="24"/>
    </w:rPr>
  </w:style>
  <w:style w:type="paragraph" w:customStyle="1" w:styleId="13">
    <w:name w:val="TOC 71"/>
    <w:basedOn w:val="1"/>
    <w:qFormat/>
    <w:uiPriority w:val="0"/>
    <w:pPr>
      <w:widowControl/>
      <w:wordWrap w:val="0"/>
      <w:spacing w:before="100" w:beforeAutospacing="1" w:after="100" w:afterAutospacing="1"/>
      <w:ind w:left="2550"/>
    </w:pPr>
    <w:rPr>
      <w:rFonts w:ascii="Times New Roman" w:hAnsi="Times New Roman"/>
      <w:kern w:val="0"/>
    </w:rPr>
  </w:style>
  <w:style w:type="paragraph" w:customStyle="1" w:styleId="14">
    <w:name w:val="页脚1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5">
    <w:name w:val="页脚 Char"/>
    <w:link w:val="14"/>
    <w:qFormat/>
    <w:uiPriority w:val="0"/>
    <w:rPr>
      <w:kern w:val="2"/>
      <w:sz w:val="18"/>
      <w:szCs w:val="18"/>
    </w:rPr>
  </w:style>
  <w:style w:type="paragraph" w:customStyle="1" w:styleId="16">
    <w:name w:val="页眉1"/>
    <w:basedOn w:val="1"/>
    <w:link w:val="1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7">
    <w:name w:val="页眉 Char"/>
    <w:link w:val="16"/>
    <w:qFormat/>
    <w:uiPriority w:val="0"/>
    <w:rPr>
      <w:kern w:val="2"/>
      <w:sz w:val="18"/>
      <w:szCs w:val="18"/>
    </w:rPr>
  </w:style>
  <w:style w:type="paragraph" w:customStyle="1" w:styleId="18">
    <w:name w:val="信息标题1"/>
    <w:basedOn w:val="1"/>
    <w:qFormat/>
    <w:uiPriority w:val="0"/>
    <w:pPr>
      <w:widowControl w:val="0"/>
      <w:shd w:val="clear" w:color="auto" w:fill="auto"/>
      <w:spacing w:before="0" w:beforeAutospacing="0" w:after="0" w:afterAutospacing="0"/>
      <w:ind w:left="0" w:right="0" w:firstLine="0" w:firstLineChars="0"/>
      <w:jc w:val="both"/>
    </w:pPr>
    <w:rPr>
      <w:rFonts w:ascii="仿宋_GB2312" w:hAnsi="仿宋_GB2312" w:eastAsia="等线 Light"/>
      <w:kern w:val="2"/>
      <w:sz w:val="21"/>
      <w:szCs w:val="22"/>
      <w:lang w:val="en-US" w:eastAsia="zh-CN" w:bidi="ar-SA"/>
    </w:rPr>
  </w:style>
  <w:style w:type="paragraph" w:customStyle="1" w:styleId="19">
    <w:name w:val="正文首行缩进1"/>
    <w:basedOn w:val="10"/>
    <w:link w:val="20"/>
    <w:qFormat/>
    <w:uiPriority w:val="0"/>
    <w:pPr>
      <w:ind w:firstLine="420" w:firstLineChars="100"/>
    </w:pPr>
  </w:style>
  <w:style w:type="character" w:customStyle="1" w:styleId="20">
    <w:name w:val="正文首行缩进 Char"/>
    <w:basedOn w:val="6"/>
    <w:link w:val="19"/>
    <w:qFormat/>
    <w:uiPriority w:val="0"/>
    <w:rPr>
      <w:kern w:val="2"/>
      <w:sz w:val="21"/>
      <w:szCs w:val="24"/>
    </w:rPr>
  </w:style>
  <w:style w:type="table" w:customStyle="1" w:styleId="21">
    <w:name w:val="网格型1"/>
    <w:basedOn w:val="7"/>
    <w:qFormat/>
    <w:uiPriority w:val="0"/>
    <w:pPr>
      <w:widowControl w:val="0"/>
      <w:jc w:val="both"/>
    </w:pPr>
  </w:style>
  <w:style w:type="character" w:customStyle="1" w:styleId="22">
    <w:name w:val="要点1"/>
    <w:link w:val="1"/>
    <w:qFormat/>
    <w:uiPriority w:val="0"/>
    <w:rPr>
      <w:b/>
    </w:rPr>
  </w:style>
  <w:style w:type="character" w:customStyle="1" w:styleId="23">
    <w:name w:val="已访问的超链接1"/>
    <w:link w:val="1"/>
    <w:qFormat/>
    <w:uiPriority w:val="0"/>
    <w:rPr>
      <w:color w:val="800080"/>
      <w:u w:val="none"/>
    </w:rPr>
  </w:style>
  <w:style w:type="character" w:customStyle="1" w:styleId="24">
    <w:name w:val="超链接1"/>
    <w:link w:val="1"/>
    <w:qFormat/>
    <w:uiPriority w:val="0"/>
    <w:rPr>
      <w:color w:val="0000FF"/>
      <w:u w:val="none"/>
    </w:rPr>
  </w:style>
  <w:style w:type="character" w:customStyle="1" w:styleId="25">
    <w:name w:val="NormalCharacter"/>
    <w:link w:val="1"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26">
    <w:name w:val="font11"/>
    <w:link w:val="1"/>
    <w:qFormat/>
    <w:uiPriority w:val="0"/>
    <w:rPr>
      <w:rFonts w:hint="eastAsia" w:ascii="宋体" w:hAnsi="宋体" w:eastAsia="宋体"/>
      <w:b/>
      <w:color w:val="000000"/>
      <w:sz w:val="24"/>
      <w:szCs w:val="24"/>
      <w:u w:val="none"/>
    </w:rPr>
  </w:style>
  <w:style w:type="character" w:customStyle="1" w:styleId="27">
    <w:name w:val="font31"/>
    <w:link w:val="1"/>
    <w:qFormat/>
    <w:uiPriority w:val="0"/>
    <w:rPr>
      <w:rFonts w:ascii="Arial" w:hAnsi="Arial"/>
      <w:color w:val="000000"/>
      <w:sz w:val="20"/>
      <w:szCs w:val="20"/>
      <w:u w:val="none"/>
    </w:rPr>
  </w:style>
  <w:style w:type="character" w:customStyle="1" w:styleId="28">
    <w:name w:val="font01"/>
    <w:basedOn w:val="6"/>
    <w:link w:val="1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9">
    <w:name w:val="font21"/>
    <w:link w:val="1"/>
    <w:qFormat/>
    <w:uiPriority w:val="0"/>
    <w:rPr>
      <w:rFonts w:ascii="仿宋" w:hAnsi="仿宋" w:eastAsia="仿宋"/>
      <w:color w:val="000000"/>
      <w:sz w:val="20"/>
      <w:szCs w:val="20"/>
      <w:u w:val="none"/>
    </w:rPr>
  </w:style>
  <w:style w:type="paragraph" w:customStyle="1" w:styleId="30">
    <w:name w:val="正文 New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Cs w:val="24"/>
      <w:lang w:val="en-US" w:eastAsia="zh-CN" w:bidi="ar-SA"/>
    </w:rPr>
  </w:style>
  <w:style w:type="paragraph" w:customStyle="1" w:styleId="31">
    <w:name w:val="图"/>
    <w:basedOn w:val="1"/>
    <w:qFormat/>
    <w:uiPriority w:val="0"/>
    <w:pPr>
      <w:keepNext/>
      <w:spacing w:before="60" w:beforeAutospacing="0" w:after="60" w:afterAutospacing="0" w:line="300" w:lineRule="auto"/>
      <w:jc w:val="center"/>
    </w:pPr>
    <w:rPr>
      <w:rFonts w:ascii="Cambria" w:hAnsi="Cambria" w:eastAsia="宋体"/>
      <w:snapToGrid w:val="0"/>
      <w:spacing w:val="20"/>
      <w:kern w:val="0"/>
      <w:sz w:val="24"/>
      <w:szCs w:val="20"/>
    </w:rPr>
  </w:style>
  <w:style w:type="paragraph" w:customStyle="1" w:styleId="32">
    <w:name w:val="Char"/>
    <w:basedOn w:val="1"/>
    <w:qFormat/>
    <w:uiPriority w:val="0"/>
    <w:pPr>
      <w:tabs>
        <w:tab w:val="left" w:pos="360"/>
      </w:tabs>
      <w:ind w:firstLine="200" w:firstLineChars="200"/>
    </w:pPr>
    <w:rPr>
      <w:sz w:val="28"/>
      <w:szCs w:val="30"/>
    </w:rPr>
  </w:style>
  <w:style w:type="character" w:customStyle="1" w:styleId="33">
    <w:name w:val="font4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2878</Words>
  <Characters>3349</Characters>
  <Lines>0</Lines>
  <Paragraphs>0</Paragraphs>
  <TotalTime>11</TotalTime>
  <ScaleCrop>false</ScaleCrop>
  <LinksUpToDate>false</LinksUpToDate>
  <CharactersWithSpaces>3408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2022-11-07T00:58:00Z</dcterms:created>
  <dc:creator>有</dc:creator>
  <cp:lastModifiedBy>有</cp:lastModifiedBy>
  <cp:lastPrinted>2023-01-04T06:19:00Z</cp:lastPrinted>
  <dcterms:modified xsi:type="dcterms:W3CDTF">2023-01-30T08:52:19Z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CFE69BE65BBD41A580CB8DA3AB01102C</vt:lpwstr>
  </property>
</Properties>
</file>