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23</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电工电气</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hAnsi="??" w:eastAsia="仿宋_GB2312" w:cs="仿宋_GB2312"/>
          <w:color w:val="000000"/>
          <w:sz w:val="28"/>
          <w:szCs w:val="28"/>
          <w:lang w:val="en-US" w:eastAsia="zh-CN"/>
        </w:rPr>
        <w:t>13905109103/13770176940</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电工电气</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2191"/>
        <w:gridCol w:w="3490"/>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名    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单价（元）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1"/>
                <w:szCs w:val="21"/>
                <w:u w:val="none"/>
              </w:rPr>
            </w:pPr>
            <w:r>
              <w:rPr>
                <w:rFonts w:hint="eastAsia" w:ascii="仿宋" w:hAnsi="仿宋" w:eastAsia="仿宋" w:cs="仿宋"/>
                <w:b w:val="0"/>
                <w:bCs/>
                <w:i w:val="0"/>
                <w:iCs w:val="0"/>
                <w:color w:val="000000"/>
                <w:kern w:val="0"/>
                <w:sz w:val="20"/>
                <w:szCs w:val="20"/>
                <w:u w:val="none"/>
                <w:lang w:val="en-US" w:eastAsia="zh-CN" w:bidi="ar"/>
              </w:rPr>
              <w:t>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1"/>
                <w:szCs w:val="21"/>
                <w:u w:val="none"/>
              </w:rPr>
            </w:pPr>
            <w:r>
              <w:rPr>
                <w:rFonts w:hint="eastAsia" w:ascii="仿宋" w:hAnsi="仿宋" w:eastAsia="仿宋" w:cs="仿宋"/>
                <w:b w:val="0"/>
                <w:bCs/>
                <w:i w:val="0"/>
                <w:iCs w:val="0"/>
                <w:color w:val="000000"/>
                <w:kern w:val="0"/>
                <w:sz w:val="20"/>
                <w:szCs w:val="20"/>
                <w:u w:val="none"/>
                <w:lang w:val="en-US" w:eastAsia="zh-CN" w:bidi="ar"/>
              </w:rPr>
              <w:t>贴片元件焊接电路板(含元件)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1"/>
                <w:szCs w:val="21"/>
                <w:u w:val="none"/>
              </w:rPr>
            </w:pPr>
            <w:r>
              <w:rPr>
                <w:rFonts w:hint="eastAsia" w:ascii="仿宋" w:hAnsi="仿宋" w:eastAsia="仿宋" w:cs="仿宋"/>
                <w:b w:val="0"/>
                <w:bCs/>
                <w:i w:val="0"/>
                <w:iCs w:val="0"/>
                <w:color w:val="000000"/>
                <w:kern w:val="0"/>
                <w:sz w:val="20"/>
                <w:szCs w:val="20"/>
                <w:u w:val="none"/>
                <w:lang w:val="en-US" w:eastAsia="zh-CN" w:bidi="ar"/>
              </w:rPr>
              <w:t>有0805、1206、贴片集成块、三极管元件(不要有0603)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555波形信号发生器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电压比较器电路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数码计数电路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不含电路板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555定时器组成的液位监控电路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晶闸管调光灯电路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液位控制电路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含所有元件、集成块、0.5米焊锡丝、7*9cm万能板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调光灯电路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含所有元件、集成块、0.5米焊锡丝、7*9cm万能板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单孔覆铜板板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单面镀锡9cm*15cm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电烙铁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SBK936bESDSAFE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内热式烙铁头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白光BAKON恒温烙铁头BK-900M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内热式烙铁芯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BAKON1326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烙铁架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936全金属</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电烙铁焊台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SATA/世达，05251，电烙铁65W恒温焊台可调无铅焊台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烙铁头清洁海绵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3mm*5mm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1号电池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5号电池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7号电池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IC插座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Pin 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白板笔（黑）</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油性，得力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白板笔（红）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油性，得力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白板檫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白板清洗剂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得力7859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固体胶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得力，21G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NE555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晶体管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BT33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可控硅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BT151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直插9013、9014，1000个/包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9V继电器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555集成块插脚</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4.7UF/16V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数字式万用表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DT9205A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吸锡器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赛克强力吸锡器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触摸延时电路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施密特触发器电路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7812电源电路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串联型稳压电源电路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声控开关电路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半波整流稳压放大电路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半波整流稳压电路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7812电源电路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阻容耦合放大电路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双向晶闸管单相调光电路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555定时器组成的液位监控电路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晶闸管调光灯电路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数字秒表电路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三角波-方波-正弦波函数发生器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锯齿波发生器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带显示模拟警车铃声门铃电路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数据选择器PCB板（电路测绘）</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四位移位寄存器电路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套件（含万能板、集成块）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焊锡丝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1KG/卷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护目镜</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松香助焊剂 纸盒装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记号笔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红、黑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自封袋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20*30cm，12丝偏厚，100个/包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红纸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玛丽80g A4彩色复印纸 粉红100张/包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HDMI高清线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绿联（UGREEN）HDMI线2.0版 4K  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3.6*300mm，白色250条装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得力透明封箱胶带60mm*200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鼠标垫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320*240*2（锁边），布，科普斯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无线路由器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华为路由器AX3，双核wifi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移动硬盘</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西部数据1TB，磨砂款，保护包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VGA分配器一进二出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VGA分配器一进二出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PVC桌垫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1200mm*400mm,2.0厚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交换机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华为24口架式千兆交换机 s170-24GR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SD卡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金士顿16G以上class10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无线路由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TP-Link7661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教学翻页笔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移动硬盘</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西部数据1TB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水晶头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超5类 RJ45 cat5e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键盘</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联想8818K原装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防静电橡胶垫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S-170 绿色1.5mm，60*35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台湾宝工维修工具组合套装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PK-2088B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香蕉插头插座连接线40CM</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K2ABD51（黑、红、绿、黄）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防静电控温焊台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BAKON深圳白光焊台936电烙铁套装可调温恒温焊锡电洛铁电焊台SBK936b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74LS245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74LS240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75451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74LS07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集成块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74LS244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点阵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共阳SLM12088AS-10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40P排线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FC-40P（2*20双头同向）长0.5m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方形灯头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开关明盒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PVC，600mm×400mm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PVC，400mm×200mm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PVC电线管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Φ20mm，重型，3米/根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0.75mm2，1000只/袋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熔断器熔芯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RL1-15，10A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熔断器熔芯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RL1-6，6A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灰色，30*30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交流接触器辅助触头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施耐德，LC1-E0610Q5N,1常开1常闭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正泰，RT28N-32X，1P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个 </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保险丝管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正泰，RT28N-32，10A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正泰，RT28-63X，3P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正泰、CJX1-9，AC380V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德力西，JLXK1-411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多股软导线BVR</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国标，0.75mm</w:t>
            </w:r>
            <w:r>
              <w:rPr>
                <w:rFonts w:hint="eastAsia" w:ascii="仿宋" w:hAnsi="仿宋" w:eastAsia="仿宋" w:cs="仿宋"/>
                <w:b w:val="0"/>
                <w:bCs/>
                <w:i w:val="0"/>
                <w:iCs w:val="0"/>
                <w:color w:val="000000"/>
                <w:kern w:val="0"/>
                <w:sz w:val="20"/>
                <w:szCs w:val="20"/>
                <w:u w:val="none"/>
                <w:vertAlign w:val="superscript"/>
                <w:lang w:val="en-US" w:eastAsia="zh-CN" w:bidi="ar"/>
              </w:rPr>
              <w:t>2</w:t>
            </w:r>
            <w:r>
              <w:rPr>
                <w:rFonts w:hint="eastAsia" w:ascii="仿宋" w:hAnsi="仿宋" w:eastAsia="仿宋" w:cs="仿宋"/>
                <w:b w:val="0"/>
                <w:bCs/>
                <w:i w:val="0"/>
                <w:iCs w:val="0"/>
                <w:color w:val="000000"/>
                <w:kern w:val="0"/>
                <w:sz w:val="20"/>
                <w:szCs w:val="20"/>
                <w:u w:val="none"/>
                <w:lang w:val="en-US" w:eastAsia="zh-CN" w:bidi="ar"/>
              </w:rPr>
              <w:t>，12芯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BV-1*1.13，黄色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BV-1*1.13，绿色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BV-1*1.13，红色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工业相机支架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DBS-XS-0002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七巧板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三向教学磁性七巧板与固定板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工业机器人工具笔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安全帽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代尔塔102130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机器人触摸笔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ABB机器人DSQC679示教器触摸笔5只装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ABB IRB120机器人电池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3HAC051036-001 3.6V 7.2Ah机械手电池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素描纸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100张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安全帽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V型抗冲击国标款，四点式支撑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小推车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得力-DL6112，承载600斤，90*60cm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9V电池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尖嘴钳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日本田岛，160mm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剪刀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宝工8PK-SR005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电烙铁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德力西电气（DELIXI ELECTRIC）电烙铁焊接家用电烙铁焊接工具高端型恒温锡焊工具 60W 红色手柄 经济型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停止按钮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LA38-11平头红色自复位按钮开关开孔22mm点动开关一开一闭电源启动停止 按钮 LA38-11 自复式（红色）无灯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启动按钮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正泰按钮开关自复位22mm点动控制1常开 平头按钮绿色NP2-BA31绿色 1常开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急停按钮开关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正泰 急停按钮开关 NP2-BS542 紧急停止开关 1常闭旋转复位 红色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转换开关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施耐德选择开关22mm XB2BD21C 金属旋转开关 2档自锁1常开 选择开关 两位转换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斜口钳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世达斜口钳5英寸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老A剥线钳6.5英寸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开口扳手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世达十三件双开口扳手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禁戒胶带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黄黑，宽45MM*23米长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鼠标垫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飞利浦68cm*30cm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外六角扳手（套筒）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6mm,7mm,8mm, 9mm, 10mm,19mm，带圆头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活动扳手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JW2-11H/L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hdim转换器vda</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hdim转换器vda接口vja显卡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HDMI高清数字线连接线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得力83303,5米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HDMI转VGA转换器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得力83300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南孚9V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绝缘胶带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公牛PVC黑色,5m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正泰，2P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小号一字起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普通小一字起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直流蜗轮蜗杆电机 DC24V 20转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电位器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蓝白102、103、104、105，各200只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电位器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电位器22孔径变频器调速器LA42DWQ-22 10k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24V直流电源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明伟开关电源24V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三菱通讯线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USB-FX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单向节流阀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亚德客 ASC100-06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欧姆龙D48S-1Z 直流24V 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热缩管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磁性开关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D-Z73，SMC（亚龙专用）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AD16,24V，红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AD16,24V，绿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AD16,24V，黄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AD16,24V，蓝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热缩管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三相四线插头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德力西，三相四线插头插座，四眼爪4扁脚大功率工业16A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2孔插头带电源线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线长1米，1.0平方，整体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3U通信模块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FX3U-485-BD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3U通信模块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FX3U-422-BD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DVI视频线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DVI线24+1双通道 公对公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L型气动接头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大L型螺纹直通 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L型气动接头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小L型螺纹直通 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PCB钨钢麻花钻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0.5mm，10支装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PCB钨钢麻花钻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0.6mm，10支装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PCB钨钢麻花钻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PCB钨钢麻花钻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0.8mm，10支装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PLC实验导线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直径0.5mm、长50cm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ProfiNet电缆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ProfiNet电缆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PVC电线管弹簧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Φ20mm，轻型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RVV3*1.5平方电源信号传输用3芯铜芯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胜华 国标1.5平方 三芯  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RVV4*2.5平方电源信号传输用4芯铜芯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今胜  RVV4*2.5平方 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T型螺母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USB下载线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方口1米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USB下载线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方口3米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U型导轨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国标1.0，宽35mm，高7.5mm，1米长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圆形，K16-311，绿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圆形，K16-311，红,自锁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保险丝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BGXP,5A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保险丝芯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正泰,RT28-32，2A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编码管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1.0平方，80M/卷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变频器电机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三角形，380V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变频器实验导线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直径1mm、长80cm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标签纸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28*20mm红色，60张/包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卡夫威尔 多用剥线钳 压线钳 电工钳 6英寸 PC4007W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不锈钢直尺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长城精工,600mm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材料盒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A4-1#,灰壳透明抽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测电笔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带灯数字式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储物箱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55*40*25,蓝色带盖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触摸屏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TK6070IP，配下载通信线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串口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15针公头D型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串口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25针公头D型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串口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15针母头D型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串口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25针母头D型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纯铜弹簧端子桥接件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FBS10-5短接片菲尼克斯型ST2.5连接件短接条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磁性开关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D-C73，SMC（亚龙专用）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磁性开关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SMC  D-A93（亚龙专用）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打印号码管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0.75mm</w:t>
            </w:r>
            <w:r>
              <w:rPr>
                <w:rFonts w:hint="eastAsia" w:ascii="仿宋" w:hAnsi="仿宋" w:eastAsia="仿宋" w:cs="仿宋"/>
                <w:b w:val="0"/>
                <w:bCs/>
                <w:i w:val="0"/>
                <w:iCs w:val="0"/>
                <w:color w:val="000000"/>
                <w:kern w:val="0"/>
                <w:sz w:val="20"/>
                <w:szCs w:val="20"/>
                <w:u w:val="none"/>
                <w:vertAlign w:val="superscript"/>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打印号码管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w:t>
            </w:r>
            <w:r>
              <w:rPr>
                <w:rFonts w:hint="eastAsia" w:ascii="仿宋" w:hAnsi="仿宋" w:eastAsia="仿宋" w:cs="仿宋"/>
                <w:b w:val="0"/>
                <w:bCs/>
                <w:i w:val="0"/>
                <w:iCs w:val="0"/>
                <w:color w:val="000000"/>
                <w:kern w:val="0"/>
                <w:sz w:val="20"/>
                <w:szCs w:val="20"/>
                <w:u w:val="none"/>
                <w:vertAlign w:val="superscript"/>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打印号码管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1.5mm</w:t>
            </w:r>
            <w:r>
              <w:rPr>
                <w:rFonts w:hint="eastAsia" w:ascii="仿宋" w:hAnsi="仿宋" w:eastAsia="仿宋" w:cs="仿宋"/>
                <w:b w:val="0"/>
                <w:bCs/>
                <w:i w:val="0"/>
                <w:iCs w:val="0"/>
                <w:color w:val="000000"/>
                <w:kern w:val="0"/>
                <w:sz w:val="20"/>
                <w:szCs w:val="20"/>
                <w:u w:val="none"/>
                <w:vertAlign w:val="superscript"/>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大号梅花起（十字）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世达 6*200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大号一字起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 6* 200 63414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带刃口剥线钳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单孔覆铜板板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单面镀锡9cm*15cm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单面覆铜板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20*30CM 1.6厚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单排圆孔排针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间距2.54mm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单排圆孔排座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间距2.54mm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单排针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单排针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单相三插头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 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单元非可视对讲门禁套装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宝气依 BQY-B(套装4户，包含非可视主机1台，非可视分机4台，解码器1台，电源箱1台，钥匙扣12个)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弹簧式接地端子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ST-2.5PE 黄绿色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弹簧式接线端子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 -2.5 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100cm/根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导轨挡块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EW -35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德力西工业控制开关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la4s-2h 3H 2常开2常闭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低压断路器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DZ47-63C32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电工胶布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OPPLE  电工胶布 18米  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电线收纳管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直径22mm  白色  20米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5色环，1/4W，1000只/ 盒，共100种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10KΩ(780)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1k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75K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电钻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博世（BOSCH）GBM 345/340 手电钻 多功能345瓦电动螺丝刀手枪钻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独石电容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50只/ 袋，共100种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导轨式UK2.5B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TB-2512L，12节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鳄鱼夹（大号）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红、黑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发光二极管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直插红、绿、黄3mm，1000个/包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二极管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IN4001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钢板尺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工具包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帆布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固态继电器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正品施耐德单相固态继电器SSR-10DD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光电开关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CX-441（亚龙专用）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光纤传感器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原装进口欧姆龙 E3X-NA11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红外线测温仪温度传感器探头模块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非接触式红外温度变送器RS485、工业用、 modbus rtu 、5度视角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急停按钮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K16-311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加热丝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架式摄像头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USB加长，摄像头加高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尖咀钳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塑胶彩柄6寸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尖嘴钳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德力西电气（DELIXI ELECTRIC）多功能电工尖嘴钳 家用尖口钳 尖头钳 6寸 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剪刀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交换机模块XB005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西门子  XB005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正泰，CJX1-9，AC220V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正泰、CJX2-10,AC380V，配2开2闭辅助触头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接近开关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PNP 三线常开（亚龙专用）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菲尼克斯 UK2.5B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接线端子挡片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D-ST 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接线端子短接片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FBS2-5 5P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接线端子短接片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FBS2-5 2P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开关电源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明纬 EDR-120-24  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开关面板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双联 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空开带漏保护</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DZ47LE3P-10A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空气开关漏电保护开关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4P32A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空气开关漏电保护开关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1P小型断路器  1P16A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宽胶带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透明宽4.5*2.5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拉杆双层工具箱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大号，双层，可移动、嵌入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冷压端子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0.25-6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冷压端子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圆形冷压端子，1000/袋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漏电保护空气开关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西门子  4P20A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美工刀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力箭  LJC10200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模拟量模块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FX0N-3A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模拟量模块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FX2N-4AD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模拟量模块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FX2N-2DA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内六角扳手单根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世达，各型号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起子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2寸塑柄磁头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起子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3寸塑柄磁头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气动接头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变径二通(6-4MM)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气动接头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变径二通(8-6MM)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气动接头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气动接头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气动接头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气管开关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信德BUC-6，6MM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气管钳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80×25×28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强磁铁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圆柱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正泰，JR36-20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正泰，NR4-63/Z</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德力西电气 热过载继电器；JR36-20 14-22A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TB 4-HESI(5X20) 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三色指示灯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杭天冠智能 TG-50J防水多层灯警示灯三色灯LED指示灯机床故障指示灯 三节（无声/常亮） DC24V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生料带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生料带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工程专用生料带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十字圆头螺丝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M5*10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正泰，JSZ3，AC380V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正泰，JS14A，AC380V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时间继电器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德力西电气 CDJS8 0.5s-100h(14延时段) 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手机袋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42格、牛津布艺、带编号挂钩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手机支架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小米，三角，可旋转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双层端子排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UKK3， 32A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水口钳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田岛、6寸/152mm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四边形压线钳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源京电气 管型端子压线钳0.25-6平方针式冷压端子钳四边形压线钳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贴片发光二极管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1206红色1000个/包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贴片发光二极管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0805红色1000个/包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通信拓展口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三菱双串485/422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国标1.5平方100米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国标2.5平方100米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数字，台湾宝工 MT-1232 3 3/4自动量程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指针式万用表，MF-47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万用表表棒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胜利20A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万用电表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宝工（Pro'sKit） MT-1509-C 万用表智能型袖珍型自动电压表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网络压线钳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4P6P8P压线钳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温度传感器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防水，PT-100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稳压二极管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1N4148，1000个/包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五孔插座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细铁丝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EASCO，灰色，40mm×30mm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EASCO，灰色，50mm×35mm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w:t>
            </w:r>
            <w:r>
              <w:rPr>
                <w:rFonts w:hint="eastAsia" w:ascii="仿宋" w:hAnsi="仿宋" w:eastAsia="仿宋" w:cs="仿宋"/>
                <w:b w:val="0"/>
                <w:bCs/>
                <w:i w:val="0"/>
                <w:iCs w:val="0"/>
                <w:color w:val="000000"/>
                <w:kern w:val="0"/>
                <w:sz w:val="20"/>
                <w:szCs w:val="20"/>
                <w:u w:val="none"/>
                <w:vertAlign w:val="superscript"/>
                <w:lang w:val="en-US" w:eastAsia="zh-CN" w:bidi="ar"/>
              </w:rPr>
              <w:t>2</w:t>
            </w:r>
            <w:r>
              <w:rPr>
                <w:rFonts w:hint="eastAsia" w:ascii="仿宋" w:hAnsi="仿宋" w:eastAsia="仿宋" w:cs="仿宋"/>
                <w:b w:val="0"/>
                <w:bCs/>
                <w:i w:val="0"/>
                <w:iCs w:val="0"/>
                <w:color w:val="000000"/>
                <w:kern w:val="0"/>
                <w:sz w:val="20"/>
                <w:szCs w:val="20"/>
                <w:u w:val="none"/>
                <w:lang w:val="en-US" w:eastAsia="zh-CN" w:bidi="ar"/>
              </w:rPr>
              <w:t>，1000/袋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w:t>
            </w:r>
            <w:r>
              <w:rPr>
                <w:rFonts w:hint="eastAsia" w:ascii="仿宋" w:hAnsi="仿宋" w:eastAsia="仿宋" w:cs="仿宋"/>
                <w:b w:val="0"/>
                <w:bCs/>
                <w:i w:val="0"/>
                <w:iCs w:val="0"/>
                <w:color w:val="000000"/>
                <w:kern w:val="0"/>
                <w:sz w:val="20"/>
                <w:szCs w:val="20"/>
                <w:u w:val="none"/>
                <w:vertAlign w:val="superscript"/>
                <w:lang w:val="en-US" w:eastAsia="zh-CN" w:bidi="ar"/>
              </w:rPr>
              <w:t>2</w:t>
            </w:r>
            <w:r>
              <w:rPr>
                <w:rStyle w:val="35"/>
                <w:rFonts w:hint="eastAsia" w:ascii="仿宋" w:hAnsi="仿宋" w:eastAsia="仿宋" w:cs="仿宋"/>
                <w:b w:val="0"/>
                <w:bCs/>
                <w:lang w:val="en-US" w:eastAsia="zh-CN" w:bidi="ar"/>
              </w:rPr>
              <w:t>，1000/袋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橡胶榔头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小号梅花起（十字）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世达 3*200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小号一字起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 3*200  63405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小型断路器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DZ47-60  3P 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旋转编码器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ZKE48S8GR500Z12-24C（亚龙专用）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E-0308，1000/包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E-0508，1000/包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E-7508，1000/包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E-1508，1000/包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TE-7508，1000/包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异型管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1.5mm</w:t>
            </w:r>
            <w:r>
              <w:rPr>
                <w:rFonts w:hint="eastAsia" w:ascii="仿宋" w:hAnsi="仿宋" w:eastAsia="仿宋" w:cs="仿宋"/>
                <w:b w:val="0"/>
                <w:bCs/>
                <w:i w:val="0"/>
                <w:iCs w:val="0"/>
                <w:color w:val="000000"/>
                <w:kern w:val="0"/>
                <w:sz w:val="20"/>
                <w:szCs w:val="20"/>
                <w:u w:val="none"/>
                <w:vertAlign w:val="superscript"/>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异型管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异型管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0.75mm2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原装进口三菱PLC</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FX3U-32MT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圆筒形熔断器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底座正泰圆筒形熔断器RT28-32(RT18-32)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针式压线钳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罗宾汉RUBICON，RKY-190-08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直流继电器(含底座)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DC24V，正泰，带指示灯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指示灯(红色)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指示灯(绿色)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中间继电器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正泰，（继电器+底座）JZX-22F2Z，8脚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钟表起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奥能精工，6件套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自封袋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8*12cm，12丝偏厚，100个/包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自封袋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12*18cm，12丝偏厚，100个/包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自攻螺丝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大扁头，M4*10mm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德力西118型六孔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直流开关电源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直流开关电源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直流开关电源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排线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FC40（2*20P）,30cm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不锈钢M3*10含垫片(100个)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尖嘴钳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宝工1PK-706Y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单孔覆铜板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单面镀锡7cm*9cm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白板笔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得力33678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速写板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马利/8K/G6608B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3.6*300mm 白色100支装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多功能螺丝刀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宝工9SD-205A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普通十字螺丝刀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普通一字螺丝刀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光纤剥线钳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宝工8PK-326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得力30065文具胶（1.8cm×30y）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日光灯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LED，0.3M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工业吸尘器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美的，金属桶，干湿吹三用，12L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教棒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电子屏触控头，1米伸缩，防滑磨砂手柄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香蕉面板插座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3MM插孔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激光笔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USB快充式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微型空压机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便携式，220V，带数显，双缸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船型开关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15*21MM，KCD1，3脚2档，红灯，6A，AC220V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免钉展示贴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得力，A4，软磁贴，胶套，银色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直流24开关电源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尺寸60*150*35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低压绝缘手套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双安牌，0.4KV，橡胶绝缘防护，00级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接线端子挡板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Typ UK 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接线端子挡板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UKK3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导轨式固定件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E-UK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三联按钮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LA4-3H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压线钳弹簧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HSC8 6-4A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防静电桌垫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160CM*46CM，厚度2MM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教学用具套装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塑料磁吸式三角尺、三角板、圆规、量角器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并线器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250V，5孔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PLC端子螺丝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M3*6*6，200只/盒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调速反馈电路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套件（含PCB板及元器件）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调速电源电路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套件（含PCB板及元器件）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170*120*55MM,蓝色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230*170*75MM,蓝色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431*305*145MM,蓝色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505*355*240MM,蓝色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590*385*145MM,蓝色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610*420*360MM,蓝色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触摸屏安装支架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烤漆，铁制，触摸屏配套尺寸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温度变送器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4-20mA，0-100°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温度变送器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0-5V，0-100°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硕方线号机色带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TP70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灰色，20*20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电位器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WXD3-13-2W，10KΩ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直流有刷电机驱动器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艾思控，AQMD3610NS，9-36V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中间继电器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正泰JZX-22F(D)/4Z 14脚（继电器+底座）直流24V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正泰按钮开关 NP4-11BN按压式自复位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指示灯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正泰信号灯 ND16-22DS 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JSZ3A-B DC24V 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断路器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2P断路器 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硬质合金，内含1个22mm转头、1个中心转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螺丝（含螺母、垫片）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UK2.5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电磁阀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亚德客 4v220-08 DC24V 配6mm气管接头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双轴双杆小型气缸 行程10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电感式接近开关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三线NPN 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号码机色带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TP70/R1002B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分气排接头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一出8b（插6mm 宝塔接头）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松下6F22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世达3.2*100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世达6*150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世达2*150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1.5平方单股铜芯线100米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正泰1.5平方单股铜芯线100米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1.5平方*3芯软线100米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正泰1.5平方三芯铜线100米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螺丝（含螺母）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鸭嘴剥线钳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鸭嘴剥线钳多功能剥线钳自动剥线剪万用拔线钳0.5-6mm DL2003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管制压线钳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7寸正四边形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压线钳（扁头）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压线钳9英寸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斜口钳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世达斜口钳7英寸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万用表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德力西DEM21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手枪钻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博世（BOSCH）GSR 120-Li 充电式电动工具电动螺丝刀 锂电手电钻（12V双电版）升级2A电池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螺丝（含螺母、垫片）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5孔开关盒 RS-b5003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PT100传感器（含变送器）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4-20mA  PT100温度传感器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交换机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TP—LINK 24口交换机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空气开关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3+N 20A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台式机无线路由器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USB  TP-LINK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手枪钻电池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博世（BOSCH）原装，GSR120 2.0li-lon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手枪钻电池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博世（BOSCH）原装，GSR108 1.5li-lon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手枪钻充电器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GSR108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网线测试仪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山泽 CS-50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网线钳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绿联 10952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3.2*75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62202 3*75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一字螺丝刀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62210 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气动直通</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消音器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JSZ3A-B AC220V 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西门子1200扩展模块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8输入，8继电器输出，SM1223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涂胶手套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防滑，耐磨，涂胶，透气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门底密封条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背胶，防水，2CM门缝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按钮板模块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10按钮，4指示灯，2端子排（均含器件）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PLC输出引线模块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3端子排，60插孔，4保险丝（均含器件）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235模块盒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235A亚龙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透明电动机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三相异步，透明，模型板块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万向轮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3寸带刹车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万向轮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2寸不带刹车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投影仪中控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高科GK-2000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国标4平方100米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步进电机丝杆滑台套装套件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带编码器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三相异步电机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380V 星三角接法 075kW 4级 全铜芯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低压三相异步电动机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玉豹  三相  380V  功率：0.37KW-4极/14轴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三角波-方波-正弦波函数发生器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锯齿波发生器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带显示模拟警车铃声门铃电路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CW317可调集成稳压电源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同时输出正、负电压的稳压电路(7805\7905)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喊话扩音器电路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互补OTL功率放大器电路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四路抢答器电路安装与调试</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数显定时器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数码计数器电路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圆规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胶头脚木质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三角板两件套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45°与30°，60°木质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TD端子排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TD-1530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箱底铁板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438mm×118mm×2mm厚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E27螺口灯炮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双层明装配电箱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PZ30-30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德力西LXK3-20S/B滚轮转臂式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自攻螺丝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大扁头，M4*10mm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高速钢HSS W9材质，Φ22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高速钢HSS W9材质，Φ16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高速钢HSS W9材质，Φ20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不锈钢直尺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600mm*27mm*1mm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十字批头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菲比，S1/4*100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阶梯式开孔钻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宝工，4-32mm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水平尺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长城精工 GWP-C39B 带磁  400mm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多股软导线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0.5平方，100米/卷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多股软导线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0.3平方，100米/卷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手持式金属探测器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TX-101B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活动扳手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千狼白色活扳手6寸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活动扳手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千狼白色活扳手12寸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内六角扳手套装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世达10件-加长平头/09110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 8件A系列一字、十字螺丝批组套09306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大力钳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世达（71107）塑柄快速释放圆口带刃10寸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钢丝钳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世达70303A钢丝钳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管子钳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世达：70814/重型管子钳12寸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锂电电钻/起子机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世达18v2.0AH无碳刷电钻起子机51011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J系列18V锂电无刷角磨机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世达18V锂电无刷角磨机充电式磨光机51090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组合套装25件套镀钛钻头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韩国YG-1-10  1-13㎜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世达尖嘴钳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世达70102A/8寸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世达斜口钳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世达70233A/专业日式 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列花形螺丝批组套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世达09305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14件两用扳手组套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世达09026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冲击钻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德国大功率充电重型无刷锂电三用27800两电一充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手锤</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世达圆头锤1磅/05612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冲击钻头套装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方柄圆柄十件套4 5 6 7 8 9 10 11 12 13 14</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冲击钻头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针式打印机墨芯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黑色色带芯S010076；epson专用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条码打印机碳带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110*90的蜡基碳带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条码打印纸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铜版纸单排横板100*50mm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得力卷尺10米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电子地磅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1.5x1.5 m加粗加固横梁不要组装机，加厚防滑台面带斜坡带滚轮，大屏电量显示器电子地磅，最大载荷5吨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电子台秤</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凯丰品牌，液晶显示屏，商用台秤，最大载重300千克，加厚支架，充电插电两用，可折叠LCD高清大屏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计算器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晨光带电池ADG98838，尺寸147x118mm，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地游滚轮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2寸地游滚轮，丝牙</w:t>
            </w:r>
            <w:r>
              <w:rPr>
                <w:rStyle w:val="36"/>
                <w:rFonts w:hint="eastAsia" w:ascii="仿宋" w:hAnsi="仿宋" w:eastAsia="仿宋" w:cs="仿宋"/>
                <w:b w:val="0"/>
                <w:bCs/>
                <w:lang w:val="en-US" w:eastAsia="zh-CN" w:bidi="ar"/>
              </w:rPr>
              <w:t>M12x30mm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液体探测器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美创达成MCD-3000S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绝缘手套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绝缘靴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高压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对讲机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宝峰BF-888S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秒表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戈顿XL-026N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手提探照灯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探路蜂885S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强光手电筒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飞利浦SFL1236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手持信号灯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徒鹰三色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警示伸缩围栏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35cm*1m,伸缩带5m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铁马护栏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谋福（CNMY）580不锈钢(1米*2米)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屏风</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1.8米高*0.5米宽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扩音器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飞利浦SBM200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钢丝钳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世达电缆剪剪线钳电线钳93109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三相电动机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电工实训网孔板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博能教材  500*600mm 叠式  长型孔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组合开关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正泰与电动机配套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正泰与电动机配套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正泰与电动机配套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熔断器及熔芯配套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与电动机配套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三联按钮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LA10-3H或LA4-3H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接线端子排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JX2-1015，500 V（10 A、15节）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塑料软铜线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BVR-2.5 mm</w:t>
            </w:r>
            <w:r>
              <w:rPr>
                <w:rFonts w:hint="eastAsia" w:ascii="仿宋" w:hAnsi="仿宋" w:eastAsia="仿宋" w:cs="仿宋"/>
                <w:b w:val="0"/>
                <w:bCs/>
                <w:i w:val="0"/>
                <w:iCs w:val="0"/>
                <w:color w:val="000000"/>
                <w:kern w:val="0"/>
                <w:sz w:val="20"/>
                <w:szCs w:val="20"/>
                <w:u w:val="none"/>
                <w:vertAlign w:val="superscript"/>
                <w:lang w:val="en-US" w:eastAsia="zh-CN" w:bidi="ar"/>
              </w:rPr>
              <w:t>2</w:t>
            </w:r>
            <w:r>
              <w:rPr>
                <w:rFonts w:hint="eastAsia" w:ascii="仿宋" w:hAnsi="仿宋" w:eastAsia="仿宋" w:cs="仿宋"/>
                <w:b w:val="0"/>
                <w:bCs/>
                <w:i w:val="0"/>
                <w:iCs w:val="0"/>
                <w:color w:val="000000"/>
                <w:kern w:val="0"/>
                <w:sz w:val="24"/>
                <w:szCs w:val="24"/>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塑料软铜线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BVR-1.5 mm</w:t>
            </w:r>
            <w:r>
              <w:rPr>
                <w:rFonts w:hint="eastAsia" w:ascii="仿宋" w:hAnsi="仿宋" w:eastAsia="仿宋" w:cs="仿宋"/>
                <w:b w:val="0"/>
                <w:bCs/>
                <w:i w:val="0"/>
                <w:iCs w:val="0"/>
                <w:color w:val="000000"/>
                <w:kern w:val="0"/>
                <w:sz w:val="20"/>
                <w:szCs w:val="20"/>
                <w:u w:val="none"/>
                <w:vertAlign w:val="superscript"/>
                <w:lang w:val="en-US" w:eastAsia="zh-CN" w:bidi="ar"/>
              </w:rPr>
              <w:t>2</w:t>
            </w:r>
            <w:r>
              <w:rPr>
                <w:rFonts w:hint="eastAsia" w:ascii="仿宋" w:hAnsi="仿宋" w:eastAsia="仿宋" w:cs="仿宋"/>
                <w:b w:val="0"/>
                <w:bCs/>
                <w:i w:val="0"/>
                <w:iCs w:val="0"/>
                <w:color w:val="000000"/>
                <w:kern w:val="0"/>
                <w:sz w:val="24"/>
                <w:szCs w:val="24"/>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塑料软铜线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BVR-0.75 mm</w:t>
            </w:r>
            <w:r>
              <w:rPr>
                <w:rFonts w:hint="eastAsia" w:ascii="仿宋" w:hAnsi="仿宋" w:eastAsia="仿宋" w:cs="仿宋"/>
                <w:b w:val="0"/>
                <w:bCs/>
                <w:i w:val="0"/>
                <w:iCs w:val="0"/>
                <w:color w:val="000000"/>
                <w:kern w:val="0"/>
                <w:sz w:val="20"/>
                <w:szCs w:val="20"/>
                <w:u w:val="none"/>
                <w:vertAlign w:val="superscript"/>
                <w:lang w:val="en-US" w:eastAsia="zh-CN" w:bidi="ar"/>
              </w:rPr>
              <w:t>2</w:t>
            </w:r>
            <w:r>
              <w:rPr>
                <w:rFonts w:hint="eastAsia" w:ascii="仿宋" w:hAnsi="仿宋" w:eastAsia="仿宋" w:cs="仿宋"/>
                <w:b w:val="0"/>
                <w:bCs/>
                <w:i w:val="0"/>
                <w:iCs w:val="0"/>
                <w:color w:val="000000"/>
                <w:kern w:val="0"/>
                <w:sz w:val="24"/>
                <w:szCs w:val="24"/>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行线槽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号码管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与导线配套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冷压端子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0.25-6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冷压端子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圆形冷压端子，1000/袋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手机袋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42格、牛津布艺、带编号挂钩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手机支架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小米，三角，可旋转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国标1.5平方100米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国标2.5平方100米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铜芯电线单芯单股硬线电线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国标4平方100米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松香助焊剂 （铝盒装）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安立信高纯度助焊松香 30克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1.5平方单股铜芯线100米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正泰1.5平方单股铜芯线100米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1.5平方*3芯软线100米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正泰1.5平方三芯铜线100米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压线钳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华胜高端VSC9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世达防静电5寸（0.5-6）平方/75142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世达电缆剥线刀电工刀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工业剪刀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航空剪10寸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刻字笔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电动型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组合起子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30PC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内六角扳手（工业级）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FO-3302B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LAK39C-11（红/绿）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锯弓配件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头尾一套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得力批头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PH2  50mm（5支）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记号笔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油漆记号笔，10支/盒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纱手套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透明胶带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kern w:val="0"/>
                <w:sz w:val="20"/>
                <w:szCs w:val="20"/>
                <w:u w:val="none"/>
                <w:lang w:val="en-US" w:eastAsia="zh-CN" w:bidi="ar"/>
              </w:rPr>
              <w:fldChar w:fldCharType="begin"/>
            </w:r>
            <w:r>
              <w:rPr>
                <w:rFonts w:hint="eastAsia" w:ascii="仿宋" w:hAnsi="仿宋" w:eastAsia="仿宋" w:cs="仿宋"/>
                <w:b w:val="0"/>
                <w:bCs/>
                <w:i w:val="0"/>
                <w:iCs w:val="0"/>
                <w:kern w:val="0"/>
                <w:sz w:val="20"/>
                <w:szCs w:val="20"/>
                <w:u w:val="none"/>
                <w:lang w:val="en-US" w:eastAsia="zh-CN" w:bidi="ar"/>
              </w:rPr>
              <w:instrText xml:space="preserve"> HYPERLINK "javascript:void(0);" \o "javascript:void(0);" </w:instrText>
            </w:r>
            <w:r>
              <w:rPr>
                <w:rFonts w:hint="eastAsia" w:ascii="仿宋" w:hAnsi="仿宋" w:eastAsia="仿宋" w:cs="仿宋"/>
                <w:b w:val="0"/>
                <w:bCs/>
                <w:i w:val="0"/>
                <w:iCs w:val="0"/>
                <w:kern w:val="0"/>
                <w:sz w:val="20"/>
                <w:szCs w:val="20"/>
                <w:u w:val="none"/>
                <w:lang w:val="en-US" w:eastAsia="zh-CN" w:bidi="ar"/>
              </w:rPr>
              <w:fldChar w:fldCharType="separate"/>
            </w:r>
            <w:r>
              <w:rPr>
                <w:rStyle w:val="15"/>
                <w:rFonts w:hint="eastAsia" w:ascii="仿宋" w:hAnsi="仿宋" w:eastAsia="仿宋" w:cs="仿宋"/>
                <w:b w:val="0"/>
                <w:bCs/>
                <w:i w:val="0"/>
                <w:iCs w:val="0"/>
                <w:sz w:val="20"/>
                <w:szCs w:val="20"/>
                <w:u w:val="none"/>
              </w:rPr>
              <w:t>宽5.5厚2.5长160</w:t>
            </w:r>
            <w:r>
              <w:rPr>
                <w:rFonts w:hint="eastAsia" w:ascii="仿宋" w:hAnsi="仿宋" w:eastAsia="仿宋" w:cs="仿宋"/>
                <w:b w:val="0"/>
                <w:bCs/>
                <w:i w:val="0"/>
                <w:iCs w:val="0"/>
                <w:kern w:val="0"/>
                <w:sz w:val="20"/>
                <w:szCs w:val="20"/>
                <w:u w:val="none"/>
                <w:lang w:val="en-US" w:eastAsia="zh-CN" w:bidi="ar"/>
              </w:rPr>
              <w:fldChar w:fldCharType="end"/>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安全帽</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世达（SATA）V顶标准型安全帽抗冲缓震坚固轻量化V顶ABS透气安全帽五色系列 TF0202R V型ABS透气-红色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劳保鞋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世达（SATA）FF0003劳保鞋男防砸6KV高压电绝缘安全鞋牛皮防滑耐油工作鞋工地施工作业鞋子 FF0003 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反光马甲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 反光马甲 反光衣交通骑行服 汽车安全警示马甲 环卫施工执勤安全服 荧光背心L码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液压搬运车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诺力（NOBLIFT） 5吨叉车手动液压车3吨2吨2.5吨搬运车地牛油压拖板车升降车油压车 轻型DF 2.0吨/叉宽685叉长1220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热风枪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史丹利 STXH2000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电烙铁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德力西电气（DELIXI ELECTRIC）电烙铁焊接家用电烙铁焊接工具高端型恒温锡焊工具 60W 红色手柄 经济型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防静电控温焊台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BAKON深圳白光焊台936电烙铁套装可调温恒温焊锡电洛铁电焊台SBK936b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焊锡丝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得力(deli) 免清洗焊锡丝250g直径0.8mm DL-XS-300825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胶枪套装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 胶枪功率60W/100W  适用11mm的胶棒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切割垫板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 A2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网孔板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500*600  横三竖二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公牛B5440总控开关 1.8米 8位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3M贴纸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3M双面贴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魔术贴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 3.8cm宽 3米/盒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灯笼头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4mm  铜制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机油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松香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伊莱科高纯度圆盒松香38g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243中高强度螺纹胶金属螺纹锁固剂厌氧胶50ML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减震垫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3M超轻防震垫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星型套筒扳手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8-9-10 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星型套筒扳手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10/12/14Y型扳手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美工刀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STHT 10276-8-23 史丹利 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美工刀刀片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史丹利 18mmx10片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内六角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福冈 3302A 特长款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螺丝刀套装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 小米 24枚精密批头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助焊剂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KYX-906 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线号管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1MM2，圆形，白色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线号管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0.75MM2，圆形，白色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软导线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0.75MM2，7芯，红色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软导线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1MM2，7芯，黑色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正泰，RT28-63X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配套7.5A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配套2A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德力西，CJ20-10(AC36V)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变压器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BKB-100VA(36V)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中间继电器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正泰，JZC4-22(AC36V)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正泰，JSZ3-1-AA(AC36V)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德力西，4JRS2-63/F(6.3-10)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弹簧式端子排(接地)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ST-2.5，6A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ST-2.5，6A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弹簧式端子排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ST-2.5，4A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弹簧式端子排档片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ST-2.5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按钮(红色)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正泰，开孔22mm，NO*1，NC*1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按钮(绿色)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正泰，开孔22mm，NO*1，NC*1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按钮(黑色)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正泰，开孔22mm，NO*1，NC*1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急停按钮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正泰，开孔22mm，NO*1，NC*1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4个开孔22mm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按钮标签架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开孔22mm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按钮盒出线接头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开孔22mm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LX19-111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两位转换开关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正泰，开孔22mm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网孔板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500*600 横三 竖二 单板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镊子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得力 镊子三件套（弯头、尖头、平头)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多芯控制线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RVV 16*1mm2（1米）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鹰嘴剥线钳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LA322024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玻璃保险丝管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F5AL250V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中间继电器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HH54P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CJX20910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LAY39红、LAY39按钮开关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交流接触器辅助头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F4-22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时间继电器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 F5-T2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热继电器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正泰NR2-25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行程开关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LX19-001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断路器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正泰DZ47-60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RT28N-32 2P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熔断器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RT28N-32 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1"/>
                <w:szCs w:val="21"/>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bCs w:val="0"/>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电工电气类实训耗材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bookmarkStart w:id="0" w:name="_GoBack"/>
      <w:bookmarkEnd w:id="0"/>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5.25万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经申请可以现金形式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color w:val="000000"/>
          <w:sz w:val="28"/>
          <w:szCs w:val="28"/>
          <w:lang w:val="en-US" w:eastAsia="zh-CN"/>
        </w:rPr>
        <w:t>江苏省盐城技师学院海洋路校区内（</w:t>
      </w:r>
      <w:r>
        <w:rPr>
          <w:rFonts w:hint="eastAsia" w:ascii="仿宋_GB2312" w:hAnsi="仿宋_GB2312" w:eastAsia="仿宋_GB2312" w:cs="仿宋_GB2312"/>
          <w:color w:val="000000"/>
          <w:sz w:val="28"/>
          <w:szCs w:val="28"/>
        </w:rPr>
        <w:t>盐城市盐都区海洋路29号7号楼14楼14</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海洋路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东</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经申请可以现金形式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2"/>
        <w:rPr>
          <w:rFonts w:hint="eastAsia"/>
        </w:rPr>
      </w:pPr>
    </w:p>
    <w:p>
      <w:pPr>
        <w:rPr>
          <w:rFonts w:hint="eastAsia"/>
        </w:rPr>
      </w:pPr>
    </w:p>
    <w:p>
      <w:pPr>
        <w:pStyle w:val="2"/>
        <w:ind w:left="0" w:leftChars="0" w:firstLine="0" w:firstLineChars="0"/>
        <w:rPr>
          <w:rFonts w:hint="eastAsia"/>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9C698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5F5E5E"/>
    <w:rsid w:val="0D8536A8"/>
    <w:rsid w:val="0D953F73"/>
    <w:rsid w:val="0DA5454E"/>
    <w:rsid w:val="0DCE1EF3"/>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6B7806"/>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DF6E99"/>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4035CC"/>
    <w:rsid w:val="25B4392C"/>
    <w:rsid w:val="25BD36CE"/>
    <w:rsid w:val="25C27D0F"/>
    <w:rsid w:val="25D542F0"/>
    <w:rsid w:val="263372DB"/>
    <w:rsid w:val="26450D03"/>
    <w:rsid w:val="26704EC7"/>
    <w:rsid w:val="26B462D2"/>
    <w:rsid w:val="272E76AB"/>
    <w:rsid w:val="275718D7"/>
    <w:rsid w:val="27913882"/>
    <w:rsid w:val="27B73D55"/>
    <w:rsid w:val="28627E33"/>
    <w:rsid w:val="28DD624C"/>
    <w:rsid w:val="293C3219"/>
    <w:rsid w:val="296E1849"/>
    <w:rsid w:val="296E617B"/>
    <w:rsid w:val="29883755"/>
    <w:rsid w:val="29BA672C"/>
    <w:rsid w:val="29D03263"/>
    <w:rsid w:val="2AA75F42"/>
    <w:rsid w:val="2AC9263F"/>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2653437"/>
    <w:rsid w:val="32986FF9"/>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A806B8"/>
    <w:rsid w:val="3A114339"/>
    <w:rsid w:val="3A8A0AEC"/>
    <w:rsid w:val="3B6162F8"/>
    <w:rsid w:val="3B721FC2"/>
    <w:rsid w:val="3B855F46"/>
    <w:rsid w:val="3CED2288"/>
    <w:rsid w:val="3D2D679A"/>
    <w:rsid w:val="3D4373BD"/>
    <w:rsid w:val="3D7F4F0B"/>
    <w:rsid w:val="3DD95AFA"/>
    <w:rsid w:val="3DFF1EF8"/>
    <w:rsid w:val="3E0B1225"/>
    <w:rsid w:val="3E6F0B2E"/>
    <w:rsid w:val="3F0262BC"/>
    <w:rsid w:val="3F08180F"/>
    <w:rsid w:val="3F162857"/>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9463453"/>
    <w:rsid w:val="4A0952BB"/>
    <w:rsid w:val="4A300DBD"/>
    <w:rsid w:val="4B183B51"/>
    <w:rsid w:val="4B64066A"/>
    <w:rsid w:val="4BFD7E37"/>
    <w:rsid w:val="4C3C461D"/>
    <w:rsid w:val="4C702BBA"/>
    <w:rsid w:val="4C805C6D"/>
    <w:rsid w:val="4CFB3FC6"/>
    <w:rsid w:val="4D752DFF"/>
    <w:rsid w:val="4D8021E4"/>
    <w:rsid w:val="4DE62960"/>
    <w:rsid w:val="4E100D3C"/>
    <w:rsid w:val="4E555139"/>
    <w:rsid w:val="4E6526E6"/>
    <w:rsid w:val="4E93279E"/>
    <w:rsid w:val="4EBD5288"/>
    <w:rsid w:val="4F74653C"/>
    <w:rsid w:val="4FA26F09"/>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771406"/>
    <w:rsid w:val="59A01DC1"/>
    <w:rsid w:val="59E14449"/>
    <w:rsid w:val="5A0C0BD4"/>
    <w:rsid w:val="5A545CE9"/>
    <w:rsid w:val="5A5B4BA8"/>
    <w:rsid w:val="5B70435F"/>
    <w:rsid w:val="5BAB7008"/>
    <w:rsid w:val="5BC93FC8"/>
    <w:rsid w:val="5C114079"/>
    <w:rsid w:val="5CB155B2"/>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24591"/>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24E4A"/>
    <w:rsid w:val="6F352D7D"/>
    <w:rsid w:val="6F93454C"/>
    <w:rsid w:val="6FEC24F9"/>
    <w:rsid w:val="70741F79"/>
    <w:rsid w:val="70AD6F2E"/>
    <w:rsid w:val="710F6F32"/>
    <w:rsid w:val="71112407"/>
    <w:rsid w:val="71512C49"/>
    <w:rsid w:val="71661C44"/>
    <w:rsid w:val="717E223A"/>
    <w:rsid w:val="71B1120F"/>
    <w:rsid w:val="71D64F7C"/>
    <w:rsid w:val="71F54C9C"/>
    <w:rsid w:val="71FB452B"/>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476E8F"/>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5">
    <w:name w:val="font41"/>
    <w:basedOn w:val="14"/>
    <w:qFormat/>
    <w:uiPriority w:val="0"/>
    <w:rPr>
      <w:rFonts w:hint="default" w:ascii="华文仿宋" w:hAnsi="华文仿宋" w:eastAsia="华文仿宋" w:cs="华文仿宋"/>
      <w:color w:val="000000"/>
      <w:sz w:val="20"/>
      <w:szCs w:val="20"/>
      <w:u w:val="none"/>
    </w:rPr>
  </w:style>
  <w:style w:type="character" w:customStyle="1" w:styleId="36">
    <w:name w:val="font2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59</Pages>
  <Words>26549</Words>
  <Characters>36535</Characters>
  <Lines>91</Lines>
  <Paragraphs>25</Paragraphs>
  <TotalTime>0</TotalTime>
  <ScaleCrop>false</ScaleCrop>
  <LinksUpToDate>false</LinksUpToDate>
  <CharactersWithSpaces>37836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2023-02-22T09:21:00Z</cp:lastPrinted>
  <dcterms:modified xsi:type="dcterms:W3CDTF">2023-02-27T07:13:18Z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