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r>
        <w:rPr>
          <w:rFonts w:hint="eastAsia" w:cs="宋体"/>
          <w:b/>
          <w:bCs/>
          <w:color w:val="000000"/>
          <w:sz w:val="84"/>
          <w:szCs w:val="84"/>
        </w:rPr>
        <w:t xml:space="preserve"> </w:t>
      </w:r>
    </w:p>
    <w:p>
      <w:pPr>
        <w:jc w:val="center"/>
        <w:rPr>
          <w:rFonts w:hint="eastAsia" w:eastAsia="宋体" w:cs="Times New Roman"/>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val="en-US" w:eastAsia="zh-CN"/>
        </w:rPr>
        <w:t>公告</w:t>
      </w: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rPr>
          <w:rFonts w:ascii="宋体" w:cs="Times New Roman"/>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w:t>
      </w:r>
      <w:r>
        <w:rPr>
          <w:rFonts w:ascii="楷体_GB2312" w:hAnsi="楷体_GB2312" w:eastAsia="楷体_GB2312" w:cs="楷体_GB2312"/>
          <w:b/>
          <w:bCs/>
          <w:color w:val="000000"/>
          <w:sz w:val="36"/>
          <w:szCs w:val="36"/>
          <w:u w:val="single"/>
        </w:rPr>
        <w:t>20</w:t>
      </w:r>
      <w:r>
        <w:rPr>
          <w:rFonts w:hint="eastAsia" w:ascii="楷体_GB2312" w:hAnsi="楷体_GB2312" w:eastAsia="楷体_GB2312" w:cs="楷体_GB2312"/>
          <w:b/>
          <w:bCs/>
          <w:color w:val="000000"/>
          <w:sz w:val="36"/>
          <w:szCs w:val="36"/>
          <w:u w:val="single"/>
        </w:rPr>
        <w:t>2</w:t>
      </w:r>
      <w:r>
        <w:rPr>
          <w:rFonts w:hint="eastAsia" w:ascii="楷体_GB2312" w:hAnsi="楷体_GB2312" w:eastAsia="楷体_GB2312" w:cs="楷体_GB2312"/>
          <w:b/>
          <w:bCs/>
          <w:color w:val="000000"/>
          <w:sz w:val="36"/>
          <w:szCs w:val="36"/>
          <w:u w:val="single"/>
          <w:lang w:val="en-US" w:eastAsia="zh-CN"/>
        </w:rPr>
        <w:t>3</w:t>
      </w:r>
      <w:r>
        <w:rPr>
          <w:rFonts w:ascii="楷体_GB2312" w:hAnsi="楷体_GB2312" w:eastAsia="楷体_GB2312" w:cs="楷体_GB2312"/>
          <w:b/>
          <w:bCs/>
          <w:color w:val="000000"/>
          <w:sz w:val="36"/>
          <w:szCs w:val="36"/>
          <w:u w:val="single"/>
        </w:rPr>
        <w:t>-2</w:t>
      </w:r>
      <w:r>
        <w:rPr>
          <w:rFonts w:hint="eastAsia" w:ascii="楷体_GB2312" w:hAnsi="楷体_GB2312" w:eastAsia="楷体_GB2312" w:cs="楷体_GB2312"/>
          <w:b/>
          <w:bCs/>
          <w:color w:val="000000"/>
          <w:sz w:val="36"/>
          <w:szCs w:val="36"/>
          <w:u w:val="single"/>
          <w:lang w:val="en-US" w:eastAsia="zh-CN"/>
        </w:rPr>
        <w:t>9</w:t>
      </w:r>
      <w:r>
        <w:rPr>
          <w:rFonts w:ascii="楷体_GB2312" w:hAnsi="楷体_GB2312" w:eastAsia="楷体_GB2312" w:cs="楷体_GB2312"/>
          <w:b/>
          <w:bCs/>
          <w:color w:val="000000"/>
          <w:sz w:val="36"/>
          <w:szCs w:val="36"/>
          <w:u w:val="single"/>
        </w:rPr>
        <w:t>#</w:t>
      </w:r>
    </w:p>
    <w:p>
      <w:pPr>
        <w:rPr>
          <w:rFonts w:ascii="楷体_GB2312" w:hAnsi="楷体_GB2312" w:eastAsia="楷体_GB2312" w:cs="楷体_GB2312"/>
          <w:b/>
          <w:bCs/>
          <w:color w:val="000000"/>
          <w:sz w:val="32"/>
          <w:szCs w:val="32"/>
          <w:u w:val="single"/>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lang w:val="en-US" w:eastAsia="zh-CN"/>
        </w:rPr>
        <w:t>2023年度</w:t>
      </w:r>
      <w:r>
        <w:rPr>
          <w:rFonts w:hint="eastAsia" w:ascii="楷体_GB2312" w:hAnsi="楷体_GB2312" w:eastAsia="楷体_GB2312" w:cs="楷体_GB2312"/>
          <w:b/>
          <w:bCs/>
          <w:color w:val="000000"/>
          <w:sz w:val="36"/>
          <w:szCs w:val="36"/>
          <w:u w:val="single"/>
        </w:rPr>
        <w:t>学校宣传推广项目</w:t>
      </w:r>
    </w:p>
    <w:p>
      <w:pPr>
        <w:rPr>
          <w:rFonts w:ascii="宋体" w:cs="Times New Roman"/>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黑体" w:eastAsia="黑体" w:cs="Times New Roman"/>
          <w:color w:val="000000"/>
          <w:sz w:val="44"/>
          <w:szCs w:val="44"/>
        </w:rPr>
      </w:pPr>
      <w:r>
        <w:rPr>
          <w:rFonts w:ascii="黑体" w:eastAsia="黑体" w:cs="黑体"/>
          <w:color w:val="000000"/>
          <w:sz w:val="44"/>
          <w:szCs w:val="44"/>
        </w:rPr>
        <w:t>20</w:t>
      </w:r>
      <w:r>
        <w:rPr>
          <w:rFonts w:hint="eastAsia" w:ascii="黑体" w:eastAsia="黑体" w:cs="黑体"/>
          <w:color w:val="000000"/>
          <w:sz w:val="44"/>
          <w:szCs w:val="44"/>
        </w:rPr>
        <w:t>2</w:t>
      </w:r>
      <w:r>
        <w:rPr>
          <w:rFonts w:hint="eastAsia" w:ascii="黑体" w:eastAsia="黑体" w:cs="黑体"/>
          <w:color w:val="000000"/>
          <w:sz w:val="44"/>
          <w:szCs w:val="44"/>
          <w:lang w:val="en-US" w:eastAsia="zh-CN"/>
        </w:rPr>
        <w:t>3</w:t>
      </w:r>
      <w:r>
        <w:rPr>
          <w:rFonts w:hint="eastAsia" w:ascii="黑体" w:eastAsia="黑体" w:cs="黑体"/>
          <w:color w:val="000000"/>
          <w:sz w:val="44"/>
          <w:szCs w:val="44"/>
        </w:rPr>
        <w:t>年</w:t>
      </w:r>
      <w:r>
        <w:rPr>
          <w:rFonts w:ascii="黑体" w:eastAsia="黑体" w:cs="黑体"/>
          <w:color w:val="000000"/>
          <w:sz w:val="44"/>
          <w:szCs w:val="44"/>
        </w:rPr>
        <w:t>4</w:t>
      </w:r>
      <w:r>
        <w:rPr>
          <w:rFonts w:hint="eastAsia" w:ascii="黑体" w:eastAsia="黑体" w:cs="黑体"/>
          <w:color w:val="000000"/>
          <w:sz w:val="44"/>
          <w:szCs w:val="44"/>
        </w:rPr>
        <w:t>月</w:t>
      </w:r>
    </w:p>
    <w:p>
      <w:pPr>
        <w:jc w:val="center"/>
        <w:rPr>
          <w:rFonts w:ascii="黑体" w:eastAsia="黑体" w:cs="Times New Roman"/>
          <w:color w:val="000000"/>
          <w:sz w:val="44"/>
          <w:szCs w:val="44"/>
        </w:rPr>
      </w:pPr>
    </w:p>
    <w:p>
      <w:pPr>
        <w:jc w:val="center"/>
        <w:rPr>
          <w:rFonts w:ascii="黑体" w:eastAsia="黑体" w:cs="Times New Roman"/>
          <w:color w:val="000000"/>
          <w:sz w:val="44"/>
          <w:szCs w:val="44"/>
        </w:rPr>
      </w:pPr>
    </w:p>
    <w:p>
      <w:pPr>
        <w:pStyle w:val="17"/>
        <w:ind w:firstLine="210"/>
      </w:pPr>
    </w:p>
    <w:p>
      <w:pPr>
        <w:pStyle w:val="17"/>
        <w:ind w:firstLine="210"/>
      </w:pPr>
    </w:p>
    <w:p>
      <w:pPr>
        <w:spacing w:line="700" w:lineRule="exact"/>
        <w:jc w:val="center"/>
        <w:rPr>
          <w:rFonts w:cs="Times New Roman"/>
          <w:b/>
          <w:bCs/>
          <w:sz w:val="44"/>
          <w:szCs w:val="44"/>
        </w:rPr>
      </w:pPr>
      <w:r>
        <w:rPr>
          <w:rFonts w:hint="eastAsia" w:cs="宋体"/>
          <w:b/>
          <w:bCs/>
          <w:sz w:val="44"/>
          <w:szCs w:val="44"/>
        </w:rPr>
        <w:t>提 示</w:t>
      </w:r>
    </w:p>
    <w:p>
      <w:pPr>
        <w:spacing w:line="700" w:lineRule="exact"/>
        <w:jc w:val="center"/>
        <w:rPr>
          <w:rFonts w:ascii="仿宋_GB2312" w:eastAsia="仿宋_GB2312" w:cs="Times New Roman"/>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三、投标人必须按照招标文件的要求详细填写和编制投标文件。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rPr>
        <w:t>联系人：杨老师</w:t>
      </w:r>
      <w:r>
        <w:rPr>
          <w:rFonts w:ascii="仿宋_GB2312" w:hAnsi="仿宋_GB2312" w:eastAsia="仿宋_GB2312" w:cs="仿宋_GB2312"/>
          <w:color w:val="000000"/>
          <w:sz w:val="28"/>
          <w:szCs w:val="28"/>
        </w:rPr>
        <w:t>0515—</w:t>
      </w:r>
      <w:r>
        <w:rPr>
          <w:rFonts w:hint="eastAsia" w:ascii="仿宋_GB2312" w:hAnsi="仿宋_GB2312" w:eastAsia="仿宋_GB2312" w:cs="仿宋_GB2312"/>
          <w:color w:val="000000"/>
          <w:sz w:val="28"/>
          <w:szCs w:val="28"/>
          <w:lang w:val="en-US" w:eastAsia="zh-CN"/>
        </w:rPr>
        <w:t>68661002/13905109103</w:t>
      </w:r>
      <w:r>
        <w:rPr>
          <w:rFonts w:ascii="仿宋_GB2312" w:hAnsi="仿宋_GB2312" w:eastAsia="仿宋_GB2312" w:cs="仿宋_GB2312"/>
          <w:color w:val="000000"/>
          <w:sz w:val="28"/>
          <w:szCs w:val="28"/>
        </w:rPr>
        <w:t>/13770176940</w:t>
      </w:r>
    </w:p>
    <w:p>
      <w:pPr>
        <w:pStyle w:val="3"/>
        <w:spacing w:line="600" w:lineRule="exact"/>
        <w:ind w:firstLine="742"/>
        <w:rPr>
          <w:rFonts w:ascii="仿宋_GB2312" w:cs="Times New Roman"/>
          <w:color w:val="000000"/>
        </w:rPr>
      </w:pPr>
    </w:p>
    <w:p>
      <w:pPr>
        <w:pStyle w:val="3"/>
        <w:spacing w:line="600" w:lineRule="exact"/>
        <w:ind w:firstLine="742"/>
        <w:rPr>
          <w:rFonts w:ascii="仿宋_GB2312" w:cs="Times New Roman"/>
          <w:color w:val="000000"/>
        </w:rPr>
      </w:pPr>
    </w:p>
    <w:p>
      <w:pPr>
        <w:pStyle w:val="3"/>
        <w:spacing w:line="600" w:lineRule="exact"/>
        <w:ind w:firstLine="742"/>
        <w:rPr>
          <w:rFonts w:ascii="仿宋_GB2312" w:cs="Times New Roman"/>
          <w:color w:val="000000"/>
        </w:rPr>
      </w:pPr>
    </w:p>
    <w:p>
      <w:pPr>
        <w:pStyle w:val="3"/>
        <w:spacing w:line="600" w:lineRule="exact"/>
        <w:ind w:firstLine="742"/>
        <w:rPr>
          <w:rFonts w:ascii="仿宋_GB2312" w:cs="Times New Roman"/>
          <w:color w:val="000000"/>
        </w:rPr>
      </w:pPr>
    </w:p>
    <w:p>
      <w:pPr>
        <w:pStyle w:val="3"/>
        <w:spacing w:line="600" w:lineRule="exact"/>
        <w:ind w:firstLine="742"/>
        <w:rPr>
          <w:rFonts w:ascii="仿宋_GB2312" w:cs="Times New Roman"/>
          <w:color w:val="000000"/>
        </w:rPr>
      </w:pPr>
    </w:p>
    <w:p>
      <w:pPr>
        <w:tabs>
          <w:tab w:val="left" w:pos="2600"/>
        </w:tabs>
        <w:spacing w:before="156" w:beforeLines="50" w:after="156" w:afterLines="50"/>
        <w:rPr>
          <w:rFonts w:eastAsia="黑体" w:cs="Times New Roman"/>
          <w:sz w:val="44"/>
          <w:szCs w:val="44"/>
        </w:rPr>
      </w:pPr>
    </w:p>
    <w:p>
      <w:pPr>
        <w:tabs>
          <w:tab w:val="left" w:pos="2600"/>
        </w:tabs>
        <w:spacing w:before="156" w:beforeLines="50" w:after="156" w:afterLines="50"/>
        <w:jc w:val="center"/>
        <w:rPr>
          <w:rFonts w:eastAsia="黑体" w:cs="黑体"/>
          <w:sz w:val="44"/>
          <w:szCs w:val="44"/>
        </w:rPr>
        <w:sectPr>
          <w:pgSz w:w="11906" w:h="16838"/>
          <w:pgMar w:top="1440" w:right="1800" w:bottom="1440" w:left="1800" w:header="851" w:footer="992" w:gutter="0"/>
          <w:pgNumType w:start="1"/>
          <w:cols w:space="425" w:num="1"/>
          <w:docGrid w:type="lines" w:linePitch="312" w:charSpace="0"/>
        </w:sectPr>
      </w:pPr>
    </w:p>
    <w:p>
      <w:pPr>
        <w:tabs>
          <w:tab w:val="left" w:pos="2600"/>
        </w:tabs>
        <w:spacing w:before="156" w:beforeLines="50" w:after="156" w:afterLines="50"/>
        <w:jc w:val="center"/>
        <w:rPr>
          <w:rFonts w:ascii="仿宋" w:eastAsia="仿宋" w:cs="Times New Roman"/>
          <w:sz w:val="44"/>
          <w:szCs w:val="44"/>
        </w:rPr>
      </w:pPr>
      <w:r>
        <w:rPr>
          <w:rFonts w:hint="eastAsia" w:eastAsia="黑体" w:cs="黑体"/>
          <w:sz w:val="44"/>
          <w:szCs w:val="44"/>
        </w:rPr>
        <w:t>第一部分  招标公告</w:t>
      </w:r>
    </w:p>
    <w:p>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根据《中华人民共和国招投标法》、《中华人民共和国政府采购法》等法律、法规的规定，现就</w:t>
      </w:r>
      <w:r>
        <w:rPr>
          <w:rFonts w:hint="eastAsia" w:ascii="仿宋_GB2312" w:hAnsi="仿宋_GB2312" w:eastAsia="仿宋_GB2312" w:cs="仿宋_GB2312"/>
          <w:color w:val="000000"/>
          <w:sz w:val="28"/>
          <w:szCs w:val="28"/>
          <w:u w:val="single"/>
          <w:lang w:val="en-US" w:eastAsia="zh-CN"/>
        </w:rPr>
        <w:t>2023年度</w:t>
      </w:r>
      <w:r>
        <w:rPr>
          <w:rFonts w:hint="eastAsia" w:ascii="仿宋_GB2312" w:hAnsi="仿宋_GB2312" w:eastAsia="仿宋_GB2312" w:cs="仿宋_GB2312"/>
          <w:color w:val="000000"/>
          <w:sz w:val="28"/>
          <w:szCs w:val="28"/>
          <w:u w:val="single"/>
        </w:rPr>
        <w:t>学校宣传推广</w:t>
      </w:r>
      <w:r>
        <w:rPr>
          <w:rFonts w:hint="eastAsia" w:ascii="仿宋_GB2312" w:hAnsi="仿宋_GB2312" w:eastAsia="仿宋_GB2312" w:cs="仿宋_GB2312"/>
          <w:sz w:val="28"/>
          <w:szCs w:val="28"/>
        </w:rPr>
        <w:t>项目进行</w:t>
      </w:r>
      <w:r>
        <w:rPr>
          <w:rFonts w:hint="eastAsia" w:ascii="仿宋_GB2312" w:hAnsi="仿宋_GB2312" w:eastAsia="仿宋_GB2312" w:cs="仿宋_GB2312"/>
          <w:sz w:val="28"/>
          <w:szCs w:val="28"/>
          <w:u w:val="single"/>
        </w:rPr>
        <w:t>公开招标</w:t>
      </w:r>
      <w:r>
        <w:rPr>
          <w:rFonts w:hint="eastAsia" w:ascii="仿宋_GB2312" w:hAnsi="仿宋_GB2312" w:eastAsia="仿宋_GB2312" w:cs="仿宋_GB2312"/>
          <w:sz w:val="28"/>
          <w:szCs w:val="28"/>
        </w:rPr>
        <w:t>采购。</w:t>
      </w:r>
    </w:p>
    <w:p>
      <w:pPr>
        <w:adjustRightInd w:val="0"/>
        <w:snapToGrid w:val="0"/>
        <w:spacing w:line="500" w:lineRule="exact"/>
        <w:ind w:firstLine="562" w:firstLineChars="200"/>
        <w:jc w:val="left"/>
        <w:rPr>
          <w:rFonts w:ascii="黑体" w:hAnsi="黑体" w:eastAsia="黑体" w:cs="黑体"/>
          <w:b/>
          <w:bCs/>
          <w:sz w:val="28"/>
          <w:szCs w:val="28"/>
        </w:rPr>
      </w:pPr>
      <w:r>
        <w:rPr>
          <w:rFonts w:hint="eastAsia" w:ascii="黑体" w:hAnsi="黑体" w:eastAsia="黑体" w:cs="黑体"/>
          <w:b/>
          <w:bCs/>
          <w:sz w:val="28"/>
          <w:szCs w:val="28"/>
        </w:rPr>
        <w:t>一、招标项目</w:t>
      </w:r>
    </w:p>
    <w:tbl>
      <w:tblPr>
        <w:tblStyle w:val="18"/>
        <w:tblW w:w="101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993"/>
        <w:gridCol w:w="7452"/>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内容及技术参数指标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学院/短视频宣系列</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可作为学校的形象展示，投放于校园官网、微信公众号、抖音等自媒体平台，供对外宣传和展览使用。</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1、内容要求：前期沟通、方案撰写、</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文案（配音稿/解说词）编辑；视频脚本撰写、视频分镜头脚本撰写；前期拍摄（地面、航拍）；后期制作（剪辑、包装）；调整、修改</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2、资质要求：综合能力强及服务质量信誉高，供应商最好有自身企业类视频号或视频类/教育类平台，可免费上传与推广视频；</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3、成片要求：</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①画面优美、流畅、大气，拍摄技法纯熟、多变，能很好地配合学院特色的铺陈</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②主题鲜明、主线清晰、能予人深刻印象。</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4、技术参数：</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①片长：2分钟左右，不低于10条。</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②语言：中文普通话 一级甲等</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③格式：4K高清、分辨率不低于4096*2160/60帧/s。</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④交付规格：通过学校验收，以视频方式交付。</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⑤制作规格：数字/分量/广播级 DVCPRO格式</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⑥视频、音频质量：达到国家广播电视播出或国家音像制品出版标准，在任何显示屏上播放不失真。</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⑦视频：4096*2160/60帧/秒；水平分解力达到700线；信噪比S/N加权值≥56db；有中文字幕的切换、文本特效等。</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⑧音频：48kHz，16-bit高保真立体声双声道记录（质量同DAT，优于CD质量） ，动态范围超过85dB。频响范围20 Hz～20kHz；左右声道电平差＜0.5dB；左右声道相位差＜5º </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学院/专业视频类</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介绍学院或专业视频：（航拍校园、学院的实训基地、学生上课镜头）时长：5-20分钟</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1、学院/专业的前期沟通与脚本制定；</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2、视频拍摄</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3、视频剪辑要交付</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4、在自身企业类视频号或视频类/教育类平台免费上传与推广；</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5、技术参数要求：见短视频系列技术参数。</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“缤纷校园”系列短片</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“缤纷校园”系列短视频 ，展示校园的丰富多彩生活；</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1、“体现主题，缤纷校园生活”，脚本撰写与演员沟通；</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2、在视频类/教育类平台的上传与推广；</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3、拍摄校园部分场景（航拍无人机）、学院课堂场景、部分学院实训室等室内景。</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4、每个短视频时长计划在2分钟以内（具体按照脚本情况）。</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5、视频有统一片头，形成系列性感觉。</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6、推广要求：将拍摄的视频在多视频平台传播：视频号、抖音号、b站号上发布。</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视频剪辑制作与交付；2、3项合计不低于10条。</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智能问答机器人</w:t>
            </w:r>
          </w:p>
        </w:tc>
        <w:tc>
          <w:tcPr>
            <w:tcW w:w="74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为采购人在招生官网或微信平台开通智能问答系统，形式有PC端或手机移动端两种，可自动识别并回复考生问题。有效期为2023年招生当年期。</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1.录入问答库，机器人自动抓取关键词给予回复；</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预设问题和相互作用</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机器人通过预设问题满足80%学生的常见问题，减轻招办重复性回复的负担；可语音问答。</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问答库可实时更新维护，新问题可随时添加。</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2.留言板功能，无法回复的问题，可提问至留言板对问答库没有的问题和答案无法回复的问题进行留言解答，在后台进行解答，用户将通过邮箱查看解答内容。</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3.个性化配置（颜色，板块，提示语，欢迎语等）</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为符合学校官网的视觉效果，并提供多样化配置，提供颜色、吉祥物头像、对话头像的配置，并可自定义设置提示音和欢迎语。</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4.后台数据统计，对来访数据进行收集及汇总分析</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①来访量，消息数，IP数等各项房屋内数据收集汇总</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②留言板学生信息、问题、是否已解决等数据汇总分析。</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微信公众号代运营</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微信公众号平台基础维护；内容运营、后台管理。时间期限为2023年招生当年期。</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1.公众号的建立、子菜单的设计完善，内容的链接，持菜单栏上搭建并维护； 2.设计整套推文顶部动图及底部配图；</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3.招生宣传原创文章撰写；主动推送文字、图片、音频、动图等宣传资料（原创文案撰写不得少于20条左右）</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①.学校整体概况介绍</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②学院/院系概况与介绍  </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③专业解读 ④优秀教师/学子篇   ⑤招生宣传视频  ⑥校园环境篇等系列稿件；⑦简章与计划篇等</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4.招生政策类、文件类资讯信息的整合；</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文章整合、排版、制作、推送（全年不得少于30条）</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5.转载类，校园资讯、重要信息类文章的排版、制作、推送（24小时内响应与服务，且不限数量）</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6.公众号后台留言信息回复、数据汇总及舆情信息反馈</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7.对学校了解，且可独立策划与本校相关的精品栏目系列，如招生萌新季等系列文案；</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平台流量推广</w:t>
            </w:r>
          </w:p>
        </w:tc>
        <w:tc>
          <w:tcPr>
            <w:tcW w:w="7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今日头条、百度、抖音、微信朋友圈、快手视频平台等媒体平台的曝光推广；满足在百度、抖音、快手、今日头条等平台的开屏、信息流的CPM推广。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1.配合校方官方认证、运营指导、账号保护。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2.数据报表，粉丝画像整理。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3.根据学校推广的范围与数量制定，3个月内按实际曝光量（350cpm)及点击率收费</w:t>
            </w:r>
            <w:r>
              <w:rPr>
                <w:rFonts w:hint="eastAsia" w:ascii="宋体" w:hAnsi="宋体" w:eastAsia="宋体" w:cs="宋体"/>
                <w:b/>
                <w:bCs/>
                <w:i w:val="0"/>
                <w:iCs w:val="0"/>
                <w:color w:val="000000"/>
                <w:kern w:val="0"/>
                <w:sz w:val="21"/>
                <w:szCs w:val="21"/>
                <w:u w:val="none"/>
                <w:lang w:val="en-US" w:eastAsia="zh-CN" w:bidi="ar"/>
              </w:rPr>
              <w:t>（CPC服务费=有效点击数量*每个CPC的单价，CPM服务费=有效展示数量/1000*每个CPM的单价</w:t>
            </w: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60000元</w:t>
            </w:r>
          </w:p>
        </w:tc>
      </w:tr>
    </w:tbl>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备注：投标人应对项目需求充分了解，采购人不支付合同价款以外的任何费用，项目联系人：</w:t>
      </w:r>
      <w:r>
        <w:rPr>
          <w:rFonts w:hint="eastAsia" w:ascii="仿宋" w:hAnsi="仿宋" w:eastAsia="仿宋" w:cs="仿宋"/>
          <w:b/>
          <w:bCs/>
          <w:sz w:val="28"/>
          <w:szCs w:val="28"/>
          <w:lang w:val="en-US" w:eastAsia="zh-CN"/>
        </w:rPr>
        <w:t>马</w:t>
      </w:r>
      <w:r>
        <w:rPr>
          <w:rFonts w:hint="eastAsia" w:ascii="仿宋" w:hAnsi="仿宋" w:eastAsia="仿宋" w:cs="仿宋"/>
          <w:b/>
          <w:bCs/>
          <w:sz w:val="28"/>
          <w:szCs w:val="28"/>
        </w:rPr>
        <w:t>老师（</w:t>
      </w:r>
      <w:r>
        <w:rPr>
          <w:rFonts w:hint="eastAsia" w:ascii="仿宋" w:hAnsi="仿宋" w:eastAsia="仿宋" w:cs="仿宋"/>
          <w:b/>
          <w:bCs/>
          <w:sz w:val="28"/>
          <w:szCs w:val="28"/>
          <w:lang w:val="en-US" w:eastAsia="zh-CN"/>
        </w:rPr>
        <w:t>18252258989</w:t>
      </w:r>
      <w:r>
        <w:rPr>
          <w:rFonts w:hint="eastAsia" w:ascii="仿宋" w:hAnsi="仿宋" w:eastAsia="仿宋" w:cs="仿宋"/>
          <w:b/>
          <w:bCs/>
          <w:sz w:val="28"/>
          <w:szCs w:val="28"/>
        </w:rPr>
        <w:t>）</w:t>
      </w:r>
    </w:p>
    <w:p>
      <w:pPr>
        <w:adjustRightInd w:val="0"/>
        <w:snapToGrid w:val="0"/>
        <w:spacing w:line="520" w:lineRule="exact"/>
        <w:ind w:firstLine="562" w:firstLineChars="200"/>
        <w:jc w:val="left"/>
        <w:rPr>
          <w:rFonts w:ascii="黑体" w:hAnsi="黑体" w:eastAsia="黑体" w:cs="黑体"/>
          <w:b/>
          <w:bCs/>
          <w:sz w:val="28"/>
          <w:szCs w:val="28"/>
        </w:rPr>
      </w:pPr>
      <w:r>
        <w:rPr>
          <w:rFonts w:hint="eastAsia" w:ascii="黑体" w:hAnsi="黑体" w:eastAsia="黑体" w:cs="黑体"/>
          <w:b/>
          <w:bCs/>
          <w:sz w:val="28"/>
          <w:szCs w:val="28"/>
        </w:rPr>
        <w:t>二、投标人须具备的资格条件</w:t>
      </w:r>
    </w:p>
    <w:p>
      <w:pPr>
        <w:snapToGrid w:val="0"/>
        <w:spacing w:line="56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．在中华人民共和国境内注册，符合《中华人民共和国政府采购法》第二十二条之规定。</w:t>
      </w:r>
    </w:p>
    <w:p>
      <w:pPr>
        <w:snapToGrid w:val="0"/>
        <w:spacing w:line="56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．供应商必须具有独立承担民事责任的能力</w:t>
      </w:r>
      <w:r>
        <w:rPr>
          <w:rFonts w:ascii="仿宋_GB2312" w:eastAsia="仿宋_GB2312" w:cs="仿宋_GB2312"/>
          <w:color w:val="000000"/>
          <w:sz w:val="28"/>
          <w:szCs w:val="28"/>
        </w:rPr>
        <w:t>,</w:t>
      </w:r>
      <w:r>
        <w:rPr>
          <w:rFonts w:hint="eastAsia" w:ascii="仿宋_GB2312" w:eastAsia="仿宋_GB2312" w:cs="仿宋_GB2312"/>
          <w:color w:val="000000"/>
          <w:sz w:val="28"/>
          <w:szCs w:val="28"/>
        </w:rPr>
        <w:t>具有三证合一的营业执照，经营范围与本次招标项目相关，具备专业能力，有专业人员负责视频拍摄制作。</w:t>
      </w:r>
    </w:p>
    <w:p>
      <w:pPr>
        <w:snapToGrid w:val="0"/>
        <w:spacing w:line="560" w:lineRule="exact"/>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3.投标人</w:t>
      </w:r>
      <w:r>
        <w:rPr>
          <w:rFonts w:hint="eastAsia" w:ascii="仿宋_GB2312" w:eastAsia="仿宋_GB2312" w:cs="仿宋_GB2312"/>
          <w:b/>
          <w:bCs/>
          <w:color w:val="000000"/>
          <w:sz w:val="32"/>
          <w:szCs w:val="32"/>
        </w:rPr>
        <w:t>获取招标文件和开标时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28"/>
          <w:szCs w:val="28"/>
          <w:u w:val="single"/>
        </w:rPr>
        <w:t>营业执照（复印件盖公章）、法定代表人（盖章）的授权委托书、法定代表人身份证复印件（盖单位公章）、法定代表人身份证原件（委托的就携带法定代表人授权的委托人的身份证原件，复印件盖单位公章）。</w:t>
      </w:r>
      <w:r>
        <w:rPr>
          <w:rFonts w:hint="eastAsia" w:ascii="仿宋_GB2312" w:eastAsia="仿宋_GB2312" w:cs="仿宋_GB2312"/>
          <w:b/>
          <w:bCs/>
          <w:color w:val="000000"/>
          <w:sz w:val="32"/>
          <w:szCs w:val="32"/>
        </w:rPr>
        <w:t>（原件备查）</w:t>
      </w:r>
    </w:p>
    <w:p>
      <w:pPr>
        <w:snapToGrid w:val="0"/>
        <w:spacing w:line="56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4.供应商未处于投标资格被取消或者财产被接管、冻结和破产状态；没有因骗取中标或严重违约以及发生重大质量、安全生产事故等问题被有关部门暂停投标资格并在暂停期内的。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560" w:firstLineChars="200"/>
        <w:rPr>
          <w:rFonts w:eastAsia="仿宋_GB2312"/>
          <w:sz w:val="24"/>
        </w:rPr>
      </w:pPr>
      <w:r>
        <w:rPr>
          <w:rFonts w:hint="eastAsia" w:ascii="仿宋_GB2312" w:eastAsia="仿宋_GB2312" w:cs="仿宋_GB2312"/>
          <w:color w:val="000000"/>
          <w:sz w:val="28"/>
          <w:szCs w:val="28"/>
        </w:rPr>
        <w:t>5</w:t>
      </w:r>
      <w:r>
        <w:rPr>
          <w:rFonts w:ascii="仿宋_GB2312" w:eastAsia="仿宋_GB2312" w:cs="仿宋_GB2312"/>
          <w:color w:val="000000"/>
          <w:sz w:val="28"/>
          <w:szCs w:val="28"/>
        </w:rPr>
        <w:t>.</w:t>
      </w:r>
      <w:r>
        <w:rPr>
          <w:rFonts w:hint="eastAsia" w:ascii="仿宋_GB2312" w:eastAsia="仿宋_GB2312" w:cs="仿宋_GB2312"/>
          <w:color w:val="000000"/>
          <w:sz w:val="28"/>
          <w:szCs w:val="28"/>
        </w:rPr>
        <w:t>本项目不接受联合体投标。</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ascii="仿宋_GB2312" w:eastAsia="仿宋_GB2312" w:cs="仿宋_GB2312"/>
          <w:color w:val="000000"/>
          <w:sz w:val="28"/>
          <w:szCs w:val="28"/>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．招标内容：学校宣传推广，具体见招标项目</w:t>
      </w:r>
    </w:p>
    <w:p>
      <w:pPr>
        <w:snapToGrid w:val="0"/>
        <w:spacing w:line="460" w:lineRule="exact"/>
        <w:ind w:firstLine="560" w:firstLineChars="200"/>
        <w:rPr>
          <w:rFonts w:ascii="仿宋_GB2312" w:hAnsi="仿宋_GB2312" w:eastAsia="仿宋_GB2312" w:cs="仿宋_GB2312"/>
          <w:color w:val="000000"/>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．服务期限：</w:t>
      </w:r>
      <w:r>
        <w:rPr>
          <w:rFonts w:hint="eastAsia" w:ascii="仿宋_GB2312" w:eastAsia="仿宋_GB2312" w:cs="仿宋_GB2312"/>
          <w:color w:val="000000"/>
          <w:sz w:val="28"/>
          <w:szCs w:val="28"/>
        </w:rPr>
        <w:t>签订合同后，</w:t>
      </w:r>
      <w:r>
        <w:rPr>
          <w:rFonts w:ascii="仿宋_GB2312" w:hAnsi="仿宋_GB2312" w:eastAsia="仿宋_GB2312" w:cs="仿宋_GB2312"/>
          <w:kern w:val="0"/>
          <w:sz w:val="28"/>
          <w:szCs w:val="28"/>
        </w:rPr>
        <w:t>10</w:t>
      </w:r>
      <w:r>
        <w:rPr>
          <w:rFonts w:hint="eastAsia" w:ascii="仿宋_GB2312" w:hAnsi="仿宋_GB2312" w:eastAsia="仿宋_GB2312" w:cs="仿宋_GB2312"/>
          <w:kern w:val="0"/>
          <w:sz w:val="28"/>
          <w:szCs w:val="28"/>
        </w:rPr>
        <w:t>个工作日</w:t>
      </w:r>
      <w:r>
        <w:rPr>
          <w:rFonts w:hint="eastAsia" w:ascii="仿宋_GB2312" w:hAnsi="仿宋_GB2312" w:eastAsia="仿宋_GB2312" w:cs="仿宋_GB2312"/>
          <w:color w:val="000000"/>
          <w:kern w:val="0"/>
          <w:sz w:val="28"/>
          <w:szCs w:val="28"/>
        </w:rPr>
        <w:t>内完成招标项目序号1、序号2、序号3的视频脚本及初步拍摄，1</w:t>
      </w:r>
      <w:r>
        <w:rPr>
          <w:rFonts w:ascii="仿宋_GB2312" w:hAnsi="仿宋_GB2312" w:eastAsia="仿宋_GB2312" w:cs="仿宋_GB2312"/>
          <w:color w:val="000000"/>
          <w:kern w:val="0"/>
          <w:sz w:val="28"/>
          <w:szCs w:val="28"/>
        </w:rPr>
        <w:t>5</w:t>
      </w:r>
      <w:r>
        <w:rPr>
          <w:rFonts w:hint="eastAsia" w:ascii="仿宋_GB2312" w:hAnsi="仿宋_GB2312" w:eastAsia="仿宋_GB2312" w:cs="仿宋_GB2312"/>
          <w:color w:val="000000"/>
          <w:kern w:val="0"/>
          <w:sz w:val="28"/>
          <w:szCs w:val="28"/>
        </w:rPr>
        <w:t>个工作日内完成招标项目序号1、序号2、序号3的视频后期制作，且一次性通过采购人验收，招标项目序号</w:t>
      </w:r>
      <w:r>
        <w:rPr>
          <w:rFonts w:ascii="仿宋_GB2312" w:hAnsi="仿宋_GB2312" w:eastAsia="仿宋_GB2312" w:cs="仿宋_GB2312"/>
          <w:color w:val="000000"/>
          <w:kern w:val="0"/>
          <w:sz w:val="28"/>
          <w:szCs w:val="28"/>
        </w:rPr>
        <w:t>4</w:t>
      </w:r>
      <w:r>
        <w:rPr>
          <w:rFonts w:hint="eastAsia" w:ascii="仿宋_GB2312" w:hAnsi="仿宋_GB2312" w:eastAsia="仿宋_GB2312" w:cs="仿宋_GB2312"/>
          <w:color w:val="000000"/>
          <w:kern w:val="0"/>
          <w:sz w:val="28"/>
          <w:szCs w:val="28"/>
        </w:rPr>
        <w:t>、序号</w:t>
      </w:r>
      <w:r>
        <w:rPr>
          <w:rFonts w:ascii="仿宋_GB2312" w:hAnsi="仿宋_GB2312" w:eastAsia="仿宋_GB2312" w:cs="仿宋_GB2312"/>
          <w:color w:val="000000"/>
          <w:kern w:val="0"/>
          <w:sz w:val="28"/>
          <w:szCs w:val="28"/>
        </w:rPr>
        <w:t>5</w:t>
      </w:r>
      <w:r>
        <w:rPr>
          <w:rFonts w:hint="eastAsia" w:ascii="仿宋_GB2312" w:hAnsi="仿宋_GB2312" w:eastAsia="仿宋_GB2312" w:cs="仿宋_GB2312"/>
          <w:color w:val="000000"/>
          <w:kern w:val="0"/>
          <w:sz w:val="28"/>
          <w:szCs w:val="28"/>
        </w:rPr>
        <w:t>服务期限至2</w:t>
      </w:r>
      <w:r>
        <w:rPr>
          <w:rFonts w:ascii="仿宋_GB2312" w:hAnsi="仿宋_GB2312" w:eastAsia="仿宋_GB2312" w:cs="仿宋_GB2312"/>
          <w:color w:val="000000"/>
          <w:kern w:val="0"/>
          <w:sz w:val="28"/>
          <w:szCs w:val="28"/>
        </w:rPr>
        <w:t>02</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年1</w:t>
      </w:r>
      <w:r>
        <w:rPr>
          <w:rFonts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rPr>
        <w:t>月3</w:t>
      </w:r>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rPr>
        <w:t>日。</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．招标范围：视频拍摄制作、微信公众号带运营等。</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．质量标准：合格，按项目技术参数要求。</w:t>
      </w:r>
    </w:p>
    <w:p>
      <w:pPr>
        <w:spacing w:line="560" w:lineRule="exact"/>
        <w:ind w:firstLine="560" w:firstLineChars="20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．预算金额：</w:t>
      </w:r>
      <w:r>
        <w:rPr>
          <w:rFonts w:hint="eastAsia" w:ascii="仿宋_GB2312" w:hAnsi="仿宋_GB2312" w:eastAsia="仿宋_GB2312" w:cs="仿宋_GB2312"/>
          <w:b/>
          <w:bCs/>
          <w:kern w:val="0"/>
          <w:sz w:val="28"/>
          <w:szCs w:val="28"/>
          <w:u w:val="single"/>
        </w:rPr>
        <w:t>序号1</w:t>
      </w:r>
      <w:r>
        <w:rPr>
          <w:rFonts w:ascii="仿宋_GB2312" w:hAnsi="仿宋_GB2312" w:eastAsia="仿宋_GB2312" w:cs="仿宋_GB2312"/>
          <w:b/>
          <w:bCs/>
          <w:kern w:val="0"/>
          <w:sz w:val="28"/>
          <w:szCs w:val="28"/>
          <w:u w:val="single"/>
        </w:rPr>
        <w:t>-5</w:t>
      </w:r>
      <w:r>
        <w:rPr>
          <w:rFonts w:hint="eastAsia" w:ascii="仿宋_GB2312" w:hAnsi="仿宋_GB2312" w:eastAsia="仿宋_GB2312" w:cs="仿宋_GB2312"/>
          <w:b/>
          <w:bCs/>
          <w:kern w:val="0"/>
          <w:sz w:val="28"/>
          <w:szCs w:val="28"/>
          <w:u w:val="single"/>
        </w:rPr>
        <w:t>项合计9万元，序号6平台流量推广预算</w:t>
      </w:r>
      <w:r>
        <w:rPr>
          <w:rFonts w:hint="eastAsia" w:ascii="仿宋_GB2312" w:hAnsi="仿宋_GB2312" w:eastAsia="仿宋_GB2312" w:cs="仿宋_GB2312"/>
          <w:b/>
          <w:bCs/>
          <w:kern w:val="0"/>
          <w:sz w:val="28"/>
          <w:szCs w:val="28"/>
          <w:u w:val="single"/>
          <w:lang w:val="en-US" w:eastAsia="zh-CN"/>
        </w:rPr>
        <w:t>6</w:t>
      </w:r>
      <w:r>
        <w:rPr>
          <w:rFonts w:hint="eastAsia" w:ascii="仿宋_GB2312" w:hAnsi="仿宋_GB2312" w:eastAsia="仿宋_GB2312" w:cs="仿宋_GB2312"/>
          <w:b/>
          <w:bCs/>
          <w:kern w:val="0"/>
          <w:sz w:val="28"/>
          <w:szCs w:val="28"/>
          <w:u w:val="single"/>
        </w:rPr>
        <w:t>万元(按实结算)，项目合计预算1</w:t>
      </w:r>
      <w:r>
        <w:rPr>
          <w:rFonts w:hint="eastAsia" w:ascii="仿宋_GB2312" w:hAnsi="仿宋_GB2312" w:eastAsia="仿宋_GB2312" w:cs="仿宋_GB2312"/>
          <w:b/>
          <w:bCs/>
          <w:kern w:val="0"/>
          <w:sz w:val="28"/>
          <w:szCs w:val="28"/>
          <w:u w:val="single"/>
          <w:lang w:val="en-US" w:eastAsia="zh-CN"/>
        </w:rPr>
        <w:t>5</w:t>
      </w:r>
      <w:r>
        <w:rPr>
          <w:rFonts w:hint="eastAsia" w:ascii="仿宋_GB2312" w:hAnsi="仿宋_GB2312" w:eastAsia="仿宋_GB2312" w:cs="仿宋_GB2312"/>
          <w:b/>
          <w:bCs/>
          <w:kern w:val="0"/>
          <w:sz w:val="28"/>
          <w:szCs w:val="28"/>
          <w:u w:val="single"/>
        </w:rPr>
        <w:t>万元；超过预算的报价为无效报价。</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本项目投标保证金为</w:t>
      </w:r>
      <w:r>
        <w:rPr>
          <w:rFonts w:hint="eastAsia" w:ascii="仿宋_GB2312" w:hAnsi="仿宋_GB2312" w:eastAsia="仿宋_GB2312" w:cs="仿宋_GB2312"/>
          <w:b/>
          <w:bCs/>
          <w:color w:val="000000"/>
          <w:sz w:val="28"/>
          <w:szCs w:val="28"/>
        </w:rPr>
        <w:t>人民币</w:t>
      </w:r>
      <w:r>
        <w:rPr>
          <w:rFonts w:hint="eastAsia" w:ascii="仿宋_GB2312" w:hAnsi="仿宋_GB2312" w:eastAsia="仿宋_GB2312" w:cs="仿宋_GB2312"/>
          <w:b/>
          <w:bCs/>
          <w:color w:val="000000"/>
          <w:sz w:val="28"/>
          <w:szCs w:val="28"/>
          <w:u w:val="single"/>
        </w:rPr>
        <w:t>2000元</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个工作日内向招标人指定账号缴纳履约保证金2000元。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除不可抗力情况外，投标人发生下列任何情况之一，投标保证金将被没收，给招标人造成的损失超过投标保证金或履约保证金数额的，中标人还应当对超过部分予以赔偿：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cs="Times New Roman"/>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履约保证金的退还：按合同要求履约并验收合格，服务期满后全额退还（无息）。</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五、获取招标文件、投标文件递交截止时间、开标时间及地点</w:t>
      </w:r>
    </w:p>
    <w:p>
      <w:pPr>
        <w:shd w:val="clear" w:color="auto" w:fill="FFFFFF"/>
        <w:spacing w:line="560" w:lineRule="exact"/>
        <w:ind w:firstLine="560" w:firstLineChars="200"/>
        <w:rPr>
          <w:rFonts w:ascii="仿宋_GB2312" w:hAnsi="仿宋_GB2312" w:eastAsia="仿宋_GB2312" w:cs="Times New Roman"/>
          <w:b/>
          <w:bCs/>
          <w:color w:val="000000"/>
          <w:sz w:val="28"/>
          <w:szCs w:val="28"/>
          <w:u w:val="single"/>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招标文件获取</w:t>
      </w:r>
      <w:r>
        <w:rPr>
          <w:rFonts w:hint="eastAsia" w:ascii="仿宋_GB2312" w:hAnsi="仿宋_GB2312" w:eastAsia="仿宋_GB2312" w:cs="仿宋_GB2312"/>
          <w:color w:val="000000"/>
          <w:sz w:val="28"/>
          <w:szCs w:val="28"/>
        </w:rPr>
        <w:t>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lang w:val="en-US" w:eastAsia="zh-CN"/>
        </w:rPr>
        <w:t>23</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4</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21</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w:t>
      </w:r>
      <w:r>
        <w:rPr>
          <w:rFonts w:hint="eastAsia" w:ascii="仿宋_GB2312" w:hAnsi="仿宋_GB2312" w:eastAsia="仿宋_GB2312" w:cs="仿宋_GB2312"/>
          <w:b/>
          <w:bCs/>
          <w:color w:val="000000"/>
          <w:sz w:val="28"/>
          <w:szCs w:val="28"/>
          <w:u w:val="single"/>
          <w:lang w:val="en-US" w:eastAsia="zh-CN"/>
        </w:rPr>
        <w:t>4</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26</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9:00-11:00</w:t>
      </w:r>
      <w:r>
        <w:rPr>
          <w:rFonts w:hint="eastAsia" w:ascii="仿宋_GB2312" w:hAnsi="仿宋_GB2312" w:eastAsia="仿宋_GB2312" w:cs="仿宋_GB2312"/>
          <w:b/>
          <w:bCs/>
          <w:color w:val="000000"/>
          <w:sz w:val="28"/>
          <w:szCs w:val="28"/>
          <w:u w:val="single"/>
        </w:rPr>
        <w:t>；</w:t>
      </w:r>
      <w:r>
        <w:rPr>
          <w:rFonts w:ascii="仿宋_GB2312" w:hAnsi="仿宋_GB2312" w:eastAsia="仿宋_GB2312" w:cs="仿宋_GB2312"/>
          <w:b/>
          <w:bCs/>
          <w:color w:val="000000"/>
          <w:sz w:val="28"/>
          <w:szCs w:val="28"/>
          <w:u w:val="single"/>
        </w:rPr>
        <w:t>15:00—17:</w:t>
      </w:r>
      <w:r>
        <w:rPr>
          <w:rFonts w:hint="eastAsia" w:ascii="仿宋_GB2312" w:hAnsi="仿宋_GB2312" w:eastAsia="仿宋_GB2312" w:cs="仿宋_GB2312"/>
          <w:b/>
          <w:bCs/>
          <w:color w:val="000000"/>
          <w:sz w:val="28"/>
          <w:szCs w:val="28"/>
          <w:u w:val="single"/>
          <w:lang w:val="en-US" w:eastAsia="zh-CN"/>
        </w:rPr>
        <w:t>30</w:t>
      </w:r>
      <w:r>
        <w:rPr>
          <w:rFonts w:hint="eastAsia" w:ascii="仿宋_GB2312" w:hAnsi="仿宋_GB2312" w:eastAsia="仿宋_GB2312" w:cs="仿宋_GB2312"/>
          <w:b/>
          <w:bCs/>
          <w:color w:val="000000"/>
          <w:sz w:val="28"/>
          <w:szCs w:val="28"/>
          <w:u w:val="single"/>
        </w:rPr>
        <w:t>）；</w:t>
      </w:r>
    </w:p>
    <w:p>
      <w:pPr>
        <w:shd w:val="clear" w:color="auto" w:fill="FFFFFF"/>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地点：江苏省盐城技师学院海洋路校区（盐城市盐都区海洋路29号7号楼14楼1411办公室）。</w:t>
      </w:r>
    </w:p>
    <w:p>
      <w:pPr>
        <w:shd w:val="clear" w:color="auto" w:fill="FFFFFF"/>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联系人：杨老师</w:t>
      </w:r>
      <w:r>
        <w:rPr>
          <w:rFonts w:ascii="仿宋_GB2312" w:hAnsi="仿宋_GB2312" w:eastAsia="仿宋_GB2312" w:cs="仿宋_GB2312"/>
          <w:color w:val="000000"/>
          <w:sz w:val="28"/>
          <w:szCs w:val="28"/>
        </w:rPr>
        <w:t xml:space="preserve"> 0515—</w:t>
      </w:r>
      <w:r>
        <w:rPr>
          <w:rFonts w:hint="eastAsia" w:ascii="仿宋_GB2312" w:hAnsi="仿宋_GB2312" w:eastAsia="仿宋_GB2312" w:cs="仿宋_GB2312"/>
          <w:color w:val="000000"/>
          <w:sz w:val="28"/>
          <w:szCs w:val="28"/>
          <w:lang w:val="en-US" w:eastAsia="zh-CN"/>
        </w:rPr>
        <w:t>68661002/13905109103</w:t>
      </w:r>
      <w:r>
        <w:rPr>
          <w:rFonts w:ascii="仿宋_GB2312" w:hAnsi="仿宋_GB2312" w:eastAsia="仿宋_GB2312" w:cs="仿宋_GB2312"/>
          <w:color w:val="000000"/>
          <w:sz w:val="28"/>
          <w:szCs w:val="28"/>
        </w:rPr>
        <w:t>/13770176940</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投标文件递交截止时间：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23</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4</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28</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30</w:t>
      </w:r>
      <w:r>
        <w:rPr>
          <w:rFonts w:hint="eastAsia" w:ascii="仿宋_GB2312" w:hAnsi="仿宋_GB2312" w:eastAsia="仿宋_GB2312" w:cs="仿宋_GB2312"/>
          <w:b/>
          <w:color w:val="000000" w:themeColor="text1"/>
          <w:sz w:val="28"/>
          <w:szCs w:val="28"/>
          <w:u w:val="single"/>
        </w:rPr>
        <w:t>分00秒；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开标时间：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23</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4</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28</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30</w:t>
      </w:r>
      <w:r>
        <w:rPr>
          <w:rFonts w:hint="eastAsia" w:ascii="仿宋_GB2312" w:hAnsi="仿宋_GB2312" w:eastAsia="仿宋_GB2312" w:cs="仿宋_GB2312"/>
          <w:b/>
          <w:color w:val="000000" w:themeColor="text1"/>
          <w:sz w:val="28"/>
          <w:szCs w:val="28"/>
          <w:u w:val="single"/>
        </w:rPr>
        <w:t>分00秒；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 w:eastAsia="仿宋_GB2312" w:cs="仿宋_GB2312"/>
          <w:color w:val="000000"/>
          <w:sz w:val="28"/>
          <w:szCs w:val="28"/>
        </w:rPr>
        <w:t>4、</w:t>
      </w:r>
      <w:r>
        <w:rPr>
          <w:rFonts w:hint="eastAsia" w:ascii="仿宋_GB2312" w:hAnsi="仿宋_GB2312" w:eastAsia="仿宋_GB2312" w:cs="仿宋_GB2312"/>
          <w:color w:val="000000"/>
          <w:sz w:val="28"/>
          <w:szCs w:val="28"/>
        </w:rPr>
        <w:t>投标文件递交及开标地点：江苏省盐城技师学院海洋路校区（盐城市盐都区海洋路29号7号楼14楼14</w:t>
      </w:r>
      <w:r>
        <w:rPr>
          <w:rFonts w:hint="eastAsia" w:ascii="仿宋_GB2312" w:hAnsi="仿宋_GB2312" w:eastAsia="仿宋_GB2312" w:cs="仿宋_GB2312"/>
          <w:color w:val="000000"/>
          <w:sz w:val="28"/>
          <w:szCs w:val="28"/>
          <w:lang w:val="en-US" w:eastAsia="zh-CN"/>
        </w:rPr>
        <w:t>01会议室</w:t>
      </w:r>
      <w:r>
        <w:rPr>
          <w:rFonts w:hint="eastAsia" w:ascii="仿宋_GB2312" w:hAnsi="仿宋_GB2312" w:eastAsia="仿宋_GB2312" w:cs="仿宋_GB2312"/>
          <w:color w:val="000000"/>
          <w:sz w:val="28"/>
          <w:szCs w:val="28"/>
        </w:rPr>
        <w:t>）。</w:t>
      </w:r>
    </w:p>
    <w:p>
      <w:pPr>
        <w:adjustRightInd w:val="0"/>
        <w:snapToGrid w:val="0"/>
        <w:spacing w:line="500" w:lineRule="exact"/>
        <w:ind w:firstLine="560" w:firstLineChars="200"/>
        <w:rPr>
          <w:rFonts w:ascii="仿宋_GB2312" w:hAnsi="??" w:eastAsia="仿宋_GB2312" w:cs="Times New Roman"/>
          <w:color w:val="000000"/>
          <w:sz w:val="28"/>
          <w:szCs w:val="28"/>
        </w:rPr>
      </w:pPr>
      <w:r>
        <w:rPr>
          <w:rFonts w:ascii="仿宋_GB2312" w:hAnsi="??" w:eastAsia="仿宋_GB2312" w:cs="仿宋_GB2312"/>
          <w:color w:val="000000"/>
          <w:sz w:val="28"/>
          <w:szCs w:val="28"/>
        </w:rPr>
        <w:t>5、</w:t>
      </w:r>
      <w:r>
        <w:rPr>
          <w:rFonts w:hint="eastAsia" w:ascii="仿宋_GB2312" w:hAnsi="??" w:eastAsia="仿宋_GB2312" w:cs="仿宋_GB2312"/>
          <w:color w:val="000000"/>
          <w:sz w:val="28"/>
          <w:szCs w:val="28"/>
        </w:rPr>
        <w:t>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00" w:lineRule="exact"/>
        <w:ind w:firstLine="560" w:firstLineChars="200"/>
        <w:rPr>
          <w:rFonts w:ascii="仿宋_GB2312" w:hAnsi="??" w:eastAsia="仿宋_GB2312" w:cs="仿宋_GB2312"/>
          <w:color w:val="000000"/>
          <w:sz w:val="28"/>
          <w:szCs w:val="28"/>
        </w:rPr>
      </w:pPr>
      <w:r>
        <w:rPr>
          <w:rFonts w:ascii="仿宋_GB2312" w:hAnsi="??" w:eastAsia="仿宋_GB2312" w:cs="仿宋_GB2312"/>
          <w:color w:val="000000"/>
          <w:sz w:val="28"/>
          <w:szCs w:val="28"/>
        </w:rPr>
        <w:t>6、</w:t>
      </w:r>
      <w:r>
        <w:rPr>
          <w:rFonts w:hint="eastAsia" w:ascii="仿宋_GB2312" w:hAnsi="??" w:eastAsia="仿宋_GB2312" w:cs="仿宋_GB2312"/>
          <w:color w:val="000000"/>
          <w:sz w:val="28"/>
          <w:szCs w:val="28"/>
        </w:rPr>
        <w:t>招标（采购）资料费</w:t>
      </w:r>
      <w:r>
        <w:rPr>
          <w:rFonts w:ascii="仿宋_GB2312" w:hAnsi="??" w:eastAsia="仿宋_GB2312" w:cs="仿宋_GB2312"/>
          <w:color w:val="000000"/>
          <w:sz w:val="28"/>
          <w:szCs w:val="28"/>
        </w:rPr>
        <w:t xml:space="preserve"> 200 </w:t>
      </w:r>
      <w:r>
        <w:rPr>
          <w:rFonts w:hint="eastAsia" w:ascii="仿宋_GB2312" w:hAnsi="??" w:eastAsia="仿宋_GB2312" w:cs="仿宋_GB2312"/>
          <w:color w:val="000000"/>
          <w:sz w:val="28"/>
          <w:szCs w:val="28"/>
        </w:rPr>
        <w:t>元，投标人交纳的招标（采购）资料费，售后不退。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为了提高招标采购效率，节约社会交易成本及时间，希望购买了招标文件，而又决定不参加本次招标的投标人，请在投标截止时间前2天书面或电话告知我们（联系人：杨老师，办公电话：0515—</w:t>
      </w:r>
      <w:r>
        <w:rPr>
          <w:rFonts w:ascii="仿宋_GB2312" w:hAnsi="仿宋_GB2312" w:eastAsia="仿宋_GB2312" w:cs="仿宋_GB2312"/>
          <w:color w:val="000000"/>
          <w:sz w:val="28"/>
          <w:szCs w:val="28"/>
        </w:rPr>
        <w:t>68773187</w:t>
      </w:r>
      <w:r>
        <w:rPr>
          <w:rFonts w:hint="eastAsia" w:ascii="仿宋_GB2312" w:hAnsi="??" w:eastAsia="仿宋_GB2312" w:cs="仿宋_GB2312"/>
          <w:color w:val="000000"/>
          <w:sz w:val="28"/>
          <w:szCs w:val="28"/>
        </w:rPr>
        <w:t>），对于无故临时放弃投标的投标人，我校将根据情况将投标单位纳入招投标黑名单。对您的支持与配合，谨此致谢。</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w:t>
      </w:r>
      <w:r>
        <w:rPr>
          <w:rFonts w:ascii="仿宋_GB2312" w:hAnsi="仿宋_GB2312" w:eastAsia="仿宋_GB2312" w:cs="仿宋_GB2312"/>
          <w:color w:val="000000"/>
          <w:sz w:val="28"/>
          <w:szCs w:val="28"/>
        </w:rPr>
        <w:t xml:space="preserve"> 0515—</w:t>
      </w:r>
      <w:r>
        <w:rPr>
          <w:rFonts w:hint="eastAsia" w:ascii="仿宋_GB2312" w:hAnsi="仿宋_GB2312" w:eastAsia="仿宋_GB2312" w:cs="仿宋_GB2312"/>
          <w:color w:val="000000"/>
          <w:sz w:val="28"/>
          <w:szCs w:val="28"/>
          <w:lang w:val="en-US" w:eastAsia="zh-CN"/>
        </w:rPr>
        <w:t>68661002/13905109103</w:t>
      </w:r>
      <w:r>
        <w:rPr>
          <w:rFonts w:ascii="仿宋_GB2312" w:hAnsi="仿宋_GB2312" w:eastAsia="仿宋_GB2312" w:cs="仿宋_GB2312"/>
          <w:color w:val="000000"/>
          <w:sz w:val="28"/>
          <w:szCs w:val="28"/>
        </w:rPr>
        <w:t>/13770176940</w:t>
      </w:r>
      <w:r>
        <w:rPr>
          <w:rFonts w:hint="eastAsia" w:ascii="仿宋_GB2312" w:hAnsi="??" w:eastAsia="仿宋_GB2312" w:cs="仿宋_GB2312"/>
          <w:color w:val="000000"/>
          <w:sz w:val="28"/>
          <w:szCs w:val="28"/>
        </w:rPr>
        <w:t>），对于无故临时放弃投标的投标人，我校将根据情况将投标单位纳入招投标黑名单。对您的支持与配合，谨此致谢。</w:t>
      </w:r>
    </w:p>
    <w:p>
      <w:pPr>
        <w:spacing w:line="500" w:lineRule="exact"/>
        <w:ind w:firstLine="562" w:firstLineChars="200"/>
        <w:rPr>
          <w:rFonts w:ascii="黑体" w:hAnsi="黑体" w:eastAsia="黑体" w:cs="黑体"/>
          <w:b/>
          <w:bCs/>
          <w:color w:val="000000"/>
          <w:sz w:val="28"/>
          <w:szCs w:val="28"/>
        </w:rPr>
      </w:pPr>
      <w:r>
        <w:rPr>
          <w:rFonts w:hint="eastAsia" w:ascii="黑体" w:hAnsi="黑体" w:eastAsia="黑体" w:cs="黑体"/>
          <w:b/>
          <w:bCs/>
          <w:color w:val="000000"/>
          <w:sz w:val="28"/>
          <w:szCs w:val="28"/>
          <w:lang w:val="en-US" w:eastAsia="zh-CN"/>
        </w:rPr>
        <w:t>七</w:t>
      </w:r>
      <w:r>
        <w:rPr>
          <w:rFonts w:hint="eastAsia" w:ascii="黑体" w:hAnsi="黑体" w:eastAsia="黑体" w:cs="黑体"/>
          <w:b/>
          <w:bCs/>
          <w:color w:val="000000"/>
          <w:sz w:val="28"/>
          <w:szCs w:val="28"/>
        </w:rPr>
        <w:t>、</w:t>
      </w:r>
      <w:r>
        <w:rPr>
          <w:rFonts w:hint="eastAsia" w:ascii="黑体" w:hAnsi="黑体" w:eastAsia="黑体" w:cs="黑体"/>
          <w:b/>
          <w:bCs/>
          <w:color w:val="000000"/>
          <w:sz w:val="28"/>
          <w:szCs w:val="28"/>
          <w:lang w:val="en-US" w:eastAsia="zh-CN"/>
        </w:rPr>
        <w:t>其他</w:t>
      </w:r>
      <w:r>
        <w:rPr>
          <w:rFonts w:hint="eastAsia" w:ascii="黑体" w:hAnsi="黑体" w:eastAsia="黑体" w:cs="黑体"/>
          <w:b/>
          <w:bCs/>
          <w:color w:val="000000"/>
          <w:sz w:val="28"/>
          <w:szCs w:val="28"/>
        </w:rPr>
        <w:t>要求</w:t>
      </w:r>
    </w:p>
    <w:p>
      <w:pPr>
        <w:adjustRightInd w:val="0"/>
        <w:snapToGrid w:val="0"/>
        <w:spacing w:line="500" w:lineRule="exact"/>
        <w:ind w:firstLine="560" w:firstLineChars="200"/>
        <w:rPr>
          <w:rFonts w:hint="eastAsia" w:ascii="仿宋_GB2312" w:hAnsi="??" w:eastAsia="仿宋_GB2312" w:cs="仿宋_GB2312"/>
          <w:color w:val="000000"/>
          <w:sz w:val="28"/>
          <w:szCs w:val="28"/>
        </w:rPr>
      </w:pPr>
      <w:r>
        <w:rPr>
          <w:rFonts w:hint="eastAsia" w:ascii="仿宋_GB2312" w:hAnsi="??" w:eastAsia="仿宋_GB2312" w:cs="仿宋_GB2312"/>
          <w:color w:val="000000"/>
          <w:sz w:val="28"/>
          <w:szCs w:val="28"/>
        </w:rPr>
        <w:t>为确保校园安全，投标人进入江苏省盐城技师学院</w:t>
      </w:r>
      <w:r>
        <w:rPr>
          <w:rFonts w:hint="eastAsia" w:ascii="仿宋_GB2312" w:hAnsi="??" w:eastAsia="仿宋_GB2312" w:cs="仿宋_GB2312"/>
          <w:color w:val="000000"/>
          <w:sz w:val="28"/>
          <w:szCs w:val="28"/>
          <w:lang w:val="en-US" w:eastAsia="zh-CN"/>
        </w:rPr>
        <w:t>海洋</w:t>
      </w:r>
      <w:r>
        <w:rPr>
          <w:rFonts w:hint="eastAsia" w:ascii="仿宋_GB2312" w:hAnsi="??" w:eastAsia="仿宋_GB2312" w:cs="仿宋_GB2312"/>
          <w:color w:val="000000"/>
          <w:sz w:val="28"/>
          <w:szCs w:val="28"/>
        </w:rPr>
        <w:t>路校区时应服从下列规定：</w:t>
      </w:r>
    </w:p>
    <w:p>
      <w:pPr>
        <w:adjustRightInd w:val="0"/>
        <w:snapToGrid w:val="0"/>
        <w:spacing w:line="500" w:lineRule="exact"/>
        <w:ind w:firstLine="560" w:firstLineChars="200"/>
        <w:rPr>
          <w:rFonts w:hint="eastAsia" w:ascii="仿宋_GB2312" w:hAnsi="??" w:eastAsia="仿宋_GB2312" w:cs="仿宋_GB2312"/>
          <w:color w:val="000000"/>
          <w:sz w:val="28"/>
          <w:szCs w:val="28"/>
        </w:rPr>
      </w:pPr>
      <w:r>
        <w:rPr>
          <w:rFonts w:hint="eastAsia" w:ascii="仿宋_GB2312" w:hAnsi="??" w:eastAsia="仿宋_GB2312" w:cs="仿宋_GB2312"/>
          <w:color w:val="000000"/>
          <w:sz w:val="28"/>
          <w:szCs w:val="28"/>
        </w:rPr>
        <w:t>（</w:t>
      </w:r>
      <w:r>
        <w:rPr>
          <w:rFonts w:hint="eastAsia" w:ascii="仿宋_GB2312" w:hAnsi="??" w:eastAsia="仿宋_GB2312" w:cs="仿宋_GB2312"/>
          <w:color w:val="000000"/>
          <w:sz w:val="28"/>
          <w:szCs w:val="28"/>
          <w:lang w:val="en-US"/>
        </w:rPr>
        <w:t>1</w:t>
      </w:r>
      <w:r>
        <w:rPr>
          <w:rFonts w:hint="eastAsia" w:ascii="仿宋_GB2312" w:hAnsi="??" w:eastAsia="仿宋_GB2312" w:cs="仿宋_GB2312"/>
          <w:color w:val="000000"/>
          <w:sz w:val="28"/>
          <w:szCs w:val="28"/>
        </w:rPr>
        <w:t>）投标人从学校</w:t>
      </w:r>
      <w:r>
        <w:rPr>
          <w:rFonts w:hint="eastAsia" w:ascii="仿宋_GB2312" w:hAnsi="??" w:eastAsia="仿宋_GB2312" w:cs="仿宋_GB2312"/>
          <w:color w:val="000000"/>
          <w:sz w:val="28"/>
          <w:szCs w:val="28"/>
          <w:lang w:val="en-US" w:eastAsia="zh-CN"/>
        </w:rPr>
        <w:t>东</w:t>
      </w:r>
      <w:r>
        <w:rPr>
          <w:rFonts w:hint="eastAsia" w:ascii="仿宋_GB2312" w:hAnsi="??" w:eastAsia="仿宋_GB2312" w:cs="仿宋_GB2312"/>
          <w:color w:val="000000"/>
          <w:sz w:val="28"/>
          <w:szCs w:val="28"/>
        </w:rPr>
        <w:t>大门进出；投标人车辆一律不得进入校园。</w:t>
      </w:r>
    </w:p>
    <w:p>
      <w:pPr>
        <w:adjustRightInd w:val="0"/>
        <w:snapToGrid w:val="0"/>
        <w:spacing w:line="500" w:lineRule="exact"/>
        <w:ind w:firstLine="560" w:firstLineChars="200"/>
        <w:rPr>
          <w:rFonts w:hint="eastAsia" w:ascii="仿宋_GB2312" w:hAnsi="??" w:eastAsia="仿宋_GB2312" w:cs="仿宋_GB2312"/>
          <w:color w:val="000000"/>
          <w:sz w:val="28"/>
          <w:szCs w:val="28"/>
        </w:rPr>
      </w:pPr>
      <w:r>
        <w:rPr>
          <w:rFonts w:hint="eastAsia" w:ascii="仿宋_GB2312" w:hAnsi="??" w:eastAsia="仿宋_GB2312" w:cs="仿宋_GB2312"/>
          <w:color w:val="000000"/>
          <w:sz w:val="28"/>
          <w:szCs w:val="28"/>
        </w:rPr>
        <w:t>（</w:t>
      </w:r>
      <w:r>
        <w:rPr>
          <w:rFonts w:hint="eastAsia" w:ascii="仿宋_GB2312" w:hAnsi="??" w:eastAsia="仿宋_GB2312" w:cs="仿宋_GB2312"/>
          <w:color w:val="000000"/>
          <w:sz w:val="28"/>
          <w:szCs w:val="28"/>
          <w:lang w:val="en-US"/>
        </w:rPr>
        <w:t>2</w:t>
      </w:r>
      <w:r>
        <w:rPr>
          <w:rFonts w:hint="eastAsia" w:ascii="仿宋_GB2312" w:hAnsi="??" w:eastAsia="仿宋_GB2312" w:cs="仿宋_GB2312"/>
          <w:color w:val="000000"/>
          <w:sz w:val="28"/>
          <w:szCs w:val="28"/>
        </w:rPr>
        <w:t>）授权代表限</w:t>
      </w:r>
      <w:r>
        <w:rPr>
          <w:rFonts w:hint="eastAsia" w:ascii="仿宋_GB2312" w:hAnsi="??" w:eastAsia="仿宋_GB2312" w:cs="仿宋_GB2312"/>
          <w:color w:val="000000"/>
          <w:sz w:val="28"/>
          <w:szCs w:val="28"/>
          <w:lang w:val="en-US"/>
        </w:rPr>
        <w:t>1</w:t>
      </w:r>
      <w:r>
        <w:rPr>
          <w:rFonts w:hint="eastAsia" w:ascii="仿宋_GB2312" w:hAnsi="??" w:eastAsia="仿宋_GB2312" w:cs="仿宋_GB2312"/>
          <w:color w:val="000000"/>
          <w:sz w:val="28"/>
          <w:szCs w:val="28"/>
        </w:rPr>
        <w:t>人进入校园，进入校园前须在</w:t>
      </w:r>
      <w:r>
        <w:rPr>
          <w:rFonts w:hint="eastAsia" w:ascii="仿宋_GB2312" w:hAnsi="??" w:eastAsia="仿宋_GB2312" w:cs="仿宋_GB2312"/>
          <w:color w:val="000000"/>
          <w:sz w:val="28"/>
          <w:szCs w:val="28"/>
          <w:lang w:val="en-US" w:eastAsia="zh-CN"/>
        </w:rPr>
        <w:t>东</w:t>
      </w:r>
      <w:r>
        <w:rPr>
          <w:rFonts w:hint="eastAsia" w:ascii="仿宋_GB2312" w:hAnsi="??" w:eastAsia="仿宋_GB2312" w:cs="仿宋_GB2312"/>
          <w:color w:val="000000"/>
          <w:sz w:val="28"/>
          <w:szCs w:val="28"/>
        </w:rPr>
        <w:t>大门外相关工作人员处进行信息实名登记。请投标人注意投标截止时间，规范佩戴口罩。</w:t>
      </w:r>
    </w:p>
    <w:p>
      <w:pPr>
        <w:adjustRightInd w:val="0"/>
        <w:snapToGrid w:val="0"/>
        <w:spacing w:line="500" w:lineRule="exact"/>
        <w:ind w:firstLine="560" w:firstLineChars="200"/>
        <w:rPr>
          <w:rFonts w:hint="eastAsia" w:ascii="仿宋_GB2312" w:hAnsi="??" w:eastAsia="仿宋_GB2312" w:cs="仿宋_GB2312"/>
          <w:color w:val="000000"/>
          <w:sz w:val="28"/>
          <w:szCs w:val="28"/>
        </w:rPr>
      </w:pPr>
      <w:r>
        <w:rPr>
          <w:rFonts w:hint="eastAsia" w:ascii="仿宋_GB2312" w:hAnsi="??" w:eastAsia="仿宋_GB2312" w:cs="仿宋_GB2312"/>
          <w:color w:val="000000"/>
          <w:sz w:val="28"/>
          <w:szCs w:val="28"/>
        </w:rPr>
        <w:t>（</w:t>
      </w:r>
      <w:r>
        <w:rPr>
          <w:rFonts w:hint="eastAsia" w:ascii="仿宋_GB2312" w:hAnsi="??" w:eastAsia="仿宋_GB2312" w:cs="仿宋_GB2312"/>
          <w:color w:val="000000"/>
          <w:sz w:val="28"/>
          <w:szCs w:val="28"/>
          <w:lang w:val="en-US"/>
        </w:rPr>
        <w:t>3</w:t>
      </w:r>
      <w:r>
        <w:rPr>
          <w:rFonts w:hint="eastAsia" w:ascii="仿宋_GB2312" w:hAnsi="??" w:eastAsia="仿宋_GB2312" w:cs="仿宋_GB2312"/>
          <w:color w:val="000000"/>
          <w:sz w:val="28"/>
          <w:szCs w:val="28"/>
        </w:rPr>
        <w:t>）投标人进入校园后应在指定地点参与投标活动，不到非相关场所活动；投标工作结束后应立即离开校园，不逗留。</w:t>
      </w:r>
    </w:p>
    <w:p>
      <w:pPr>
        <w:shd w:val="clear" w:color="auto" w:fill="FFFFFF"/>
        <w:spacing w:line="500" w:lineRule="exact"/>
        <w:ind w:firstLine="562" w:firstLineChars="200"/>
        <w:rPr>
          <w:rFonts w:hint="eastAsia"/>
        </w:rPr>
      </w:pPr>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p>
    <w:p>
      <w:pPr>
        <w:spacing w:before="156" w:beforeLines="50" w:after="156" w:afterLines="50" w:line="480" w:lineRule="exact"/>
        <w:jc w:val="center"/>
        <w:rPr>
          <w:rFonts w:eastAsia="黑体" w:cs="黑体"/>
          <w:sz w:val="44"/>
          <w:szCs w:val="44"/>
        </w:rPr>
      </w:pPr>
    </w:p>
    <w:p>
      <w:pPr>
        <w:pStyle w:val="2"/>
        <w:rPr>
          <w:rFonts w:eastAsia="黑体" w:cs="黑体"/>
          <w:sz w:val="44"/>
          <w:szCs w:val="44"/>
        </w:rPr>
      </w:pPr>
      <w:bookmarkStart w:id="0" w:name="_GoBack"/>
      <w:bookmarkEnd w:id="0"/>
    </w:p>
    <w:p>
      <w:pPr>
        <w:pStyle w:val="4"/>
        <w:rPr>
          <w:rFonts w:eastAsia="黑体" w:cs="黑体"/>
          <w:sz w:val="44"/>
          <w:szCs w:val="44"/>
        </w:rPr>
      </w:pPr>
    </w:p>
    <w:p>
      <w:pPr>
        <w:pStyle w:val="17"/>
        <w:ind w:left="0" w:leftChars="0" w:firstLine="0" w:firstLineChars="0"/>
        <w:rPr>
          <w:rFonts w:ascii="仿宋_GB2312" w:eastAsia="仿宋_GB2312" w:cs="仿宋_GB231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jZTJmNzcxZDYzMmViNWNhMGFkMGVlMWE2NzRlNzIifQ=="/>
  </w:docVars>
  <w:rsids>
    <w:rsidRoot w:val="2420793E"/>
    <w:rsid w:val="00014629"/>
    <w:rsid w:val="00015D30"/>
    <w:rsid w:val="00032A60"/>
    <w:rsid w:val="00036AC1"/>
    <w:rsid w:val="00045388"/>
    <w:rsid w:val="0007703A"/>
    <w:rsid w:val="000D4FE0"/>
    <w:rsid w:val="000E101C"/>
    <w:rsid w:val="000F427B"/>
    <w:rsid w:val="0010282F"/>
    <w:rsid w:val="00105507"/>
    <w:rsid w:val="00107749"/>
    <w:rsid w:val="00112ECD"/>
    <w:rsid w:val="00142A3A"/>
    <w:rsid w:val="0015740A"/>
    <w:rsid w:val="001618AB"/>
    <w:rsid w:val="001878D2"/>
    <w:rsid w:val="00197449"/>
    <w:rsid w:val="001D18AF"/>
    <w:rsid w:val="001D1F2C"/>
    <w:rsid w:val="001E55C5"/>
    <w:rsid w:val="001F7965"/>
    <w:rsid w:val="0020099E"/>
    <w:rsid w:val="0020263A"/>
    <w:rsid w:val="00231A18"/>
    <w:rsid w:val="002347FE"/>
    <w:rsid w:val="00242C57"/>
    <w:rsid w:val="002630C5"/>
    <w:rsid w:val="00264C53"/>
    <w:rsid w:val="00264CE2"/>
    <w:rsid w:val="002740E4"/>
    <w:rsid w:val="00293C4D"/>
    <w:rsid w:val="002B0264"/>
    <w:rsid w:val="002B197C"/>
    <w:rsid w:val="002C254E"/>
    <w:rsid w:val="002C5F94"/>
    <w:rsid w:val="002F639B"/>
    <w:rsid w:val="003032C3"/>
    <w:rsid w:val="0030488A"/>
    <w:rsid w:val="0033349F"/>
    <w:rsid w:val="00340378"/>
    <w:rsid w:val="00352E9B"/>
    <w:rsid w:val="003A2078"/>
    <w:rsid w:val="003A392F"/>
    <w:rsid w:val="003C1450"/>
    <w:rsid w:val="003C3B48"/>
    <w:rsid w:val="00407319"/>
    <w:rsid w:val="004310F3"/>
    <w:rsid w:val="004442EF"/>
    <w:rsid w:val="0044609F"/>
    <w:rsid w:val="00450C62"/>
    <w:rsid w:val="00460E5E"/>
    <w:rsid w:val="00475AD8"/>
    <w:rsid w:val="004902A1"/>
    <w:rsid w:val="00495B81"/>
    <w:rsid w:val="00497507"/>
    <w:rsid w:val="004B459F"/>
    <w:rsid w:val="004B54AC"/>
    <w:rsid w:val="004D321A"/>
    <w:rsid w:val="004D3B32"/>
    <w:rsid w:val="004F440B"/>
    <w:rsid w:val="00500060"/>
    <w:rsid w:val="00501DA6"/>
    <w:rsid w:val="005153CA"/>
    <w:rsid w:val="00526FA2"/>
    <w:rsid w:val="005442EA"/>
    <w:rsid w:val="00546585"/>
    <w:rsid w:val="00551DCD"/>
    <w:rsid w:val="00557F91"/>
    <w:rsid w:val="00591B74"/>
    <w:rsid w:val="005936F0"/>
    <w:rsid w:val="005A5F40"/>
    <w:rsid w:val="005C1E1C"/>
    <w:rsid w:val="005C72AC"/>
    <w:rsid w:val="005D1A6D"/>
    <w:rsid w:val="005F05C0"/>
    <w:rsid w:val="00613A52"/>
    <w:rsid w:val="0065688A"/>
    <w:rsid w:val="00674675"/>
    <w:rsid w:val="006B5381"/>
    <w:rsid w:val="006F27BE"/>
    <w:rsid w:val="00714084"/>
    <w:rsid w:val="00720B44"/>
    <w:rsid w:val="00734B35"/>
    <w:rsid w:val="007C3A21"/>
    <w:rsid w:val="007F14BE"/>
    <w:rsid w:val="008319AF"/>
    <w:rsid w:val="00840B3E"/>
    <w:rsid w:val="00852F54"/>
    <w:rsid w:val="00856C91"/>
    <w:rsid w:val="00856CC0"/>
    <w:rsid w:val="008711D0"/>
    <w:rsid w:val="00882829"/>
    <w:rsid w:val="00895C9B"/>
    <w:rsid w:val="008D1FE2"/>
    <w:rsid w:val="008F526F"/>
    <w:rsid w:val="0091148D"/>
    <w:rsid w:val="00915EE4"/>
    <w:rsid w:val="00937737"/>
    <w:rsid w:val="0094267A"/>
    <w:rsid w:val="00947D49"/>
    <w:rsid w:val="00953F11"/>
    <w:rsid w:val="00954E7C"/>
    <w:rsid w:val="0097590E"/>
    <w:rsid w:val="00983B20"/>
    <w:rsid w:val="009F21B1"/>
    <w:rsid w:val="009F26B6"/>
    <w:rsid w:val="009F7E80"/>
    <w:rsid w:val="00A12614"/>
    <w:rsid w:val="00A3588B"/>
    <w:rsid w:val="00A35E9E"/>
    <w:rsid w:val="00A54DA6"/>
    <w:rsid w:val="00A92912"/>
    <w:rsid w:val="00A94847"/>
    <w:rsid w:val="00AC06BE"/>
    <w:rsid w:val="00AD4EEA"/>
    <w:rsid w:val="00AF68FE"/>
    <w:rsid w:val="00B15922"/>
    <w:rsid w:val="00B308FD"/>
    <w:rsid w:val="00BE6D49"/>
    <w:rsid w:val="00BF6AE0"/>
    <w:rsid w:val="00C212FD"/>
    <w:rsid w:val="00C2461A"/>
    <w:rsid w:val="00C35EAC"/>
    <w:rsid w:val="00C44A09"/>
    <w:rsid w:val="00C6546A"/>
    <w:rsid w:val="00C7012C"/>
    <w:rsid w:val="00C703AA"/>
    <w:rsid w:val="00C813A9"/>
    <w:rsid w:val="00C86CEE"/>
    <w:rsid w:val="00C87012"/>
    <w:rsid w:val="00CD1440"/>
    <w:rsid w:val="00CE5D2D"/>
    <w:rsid w:val="00CE6E79"/>
    <w:rsid w:val="00D015B1"/>
    <w:rsid w:val="00D363A2"/>
    <w:rsid w:val="00D438E9"/>
    <w:rsid w:val="00D75FC1"/>
    <w:rsid w:val="00D76FAE"/>
    <w:rsid w:val="00DD55C4"/>
    <w:rsid w:val="00DD68DF"/>
    <w:rsid w:val="00E1612E"/>
    <w:rsid w:val="00E35680"/>
    <w:rsid w:val="00E4361A"/>
    <w:rsid w:val="00E6011E"/>
    <w:rsid w:val="00E6468D"/>
    <w:rsid w:val="00E81AF3"/>
    <w:rsid w:val="00E907A5"/>
    <w:rsid w:val="00E911E8"/>
    <w:rsid w:val="00EC1859"/>
    <w:rsid w:val="00ED1790"/>
    <w:rsid w:val="00EE1F55"/>
    <w:rsid w:val="00EE78DE"/>
    <w:rsid w:val="00F27EDE"/>
    <w:rsid w:val="00F77A2D"/>
    <w:rsid w:val="00FD74C7"/>
    <w:rsid w:val="01426060"/>
    <w:rsid w:val="01734399"/>
    <w:rsid w:val="01754E63"/>
    <w:rsid w:val="02430947"/>
    <w:rsid w:val="02BB486C"/>
    <w:rsid w:val="03055062"/>
    <w:rsid w:val="031E1220"/>
    <w:rsid w:val="03483348"/>
    <w:rsid w:val="035A33CF"/>
    <w:rsid w:val="03784BFE"/>
    <w:rsid w:val="038A0139"/>
    <w:rsid w:val="039369CC"/>
    <w:rsid w:val="044A21C6"/>
    <w:rsid w:val="04736778"/>
    <w:rsid w:val="04C12B4C"/>
    <w:rsid w:val="04C90062"/>
    <w:rsid w:val="04CD3D0D"/>
    <w:rsid w:val="04EF3DB4"/>
    <w:rsid w:val="051004D3"/>
    <w:rsid w:val="05272FAA"/>
    <w:rsid w:val="055A2B8C"/>
    <w:rsid w:val="05787881"/>
    <w:rsid w:val="05B15802"/>
    <w:rsid w:val="05C0312F"/>
    <w:rsid w:val="05CB22E3"/>
    <w:rsid w:val="05CC5F7C"/>
    <w:rsid w:val="05E76332"/>
    <w:rsid w:val="063E3843"/>
    <w:rsid w:val="067009E3"/>
    <w:rsid w:val="0679188B"/>
    <w:rsid w:val="06B24841"/>
    <w:rsid w:val="06BB5646"/>
    <w:rsid w:val="06D51854"/>
    <w:rsid w:val="06E224E4"/>
    <w:rsid w:val="070058ED"/>
    <w:rsid w:val="072842ED"/>
    <w:rsid w:val="07976D19"/>
    <w:rsid w:val="07A73824"/>
    <w:rsid w:val="07CC07D2"/>
    <w:rsid w:val="07DA3CFE"/>
    <w:rsid w:val="08037EE2"/>
    <w:rsid w:val="091A0CCA"/>
    <w:rsid w:val="097471DD"/>
    <w:rsid w:val="098C6F78"/>
    <w:rsid w:val="09A256F9"/>
    <w:rsid w:val="0A0501E5"/>
    <w:rsid w:val="0A2658EF"/>
    <w:rsid w:val="0A8E12D7"/>
    <w:rsid w:val="0AEB2D57"/>
    <w:rsid w:val="0AFC45D4"/>
    <w:rsid w:val="0B404762"/>
    <w:rsid w:val="0B4F3105"/>
    <w:rsid w:val="0B62067E"/>
    <w:rsid w:val="0B626DEC"/>
    <w:rsid w:val="0B855F7E"/>
    <w:rsid w:val="0B9A0FFE"/>
    <w:rsid w:val="0BF027CF"/>
    <w:rsid w:val="0C206B85"/>
    <w:rsid w:val="0C32647A"/>
    <w:rsid w:val="0C3D62CB"/>
    <w:rsid w:val="0C525545"/>
    <w:rsid w:val="0C743361"/>
    <w:rsid w:val="0CDD71F7"/>
    <w:rsid w:val="0D8536A8"/>
    <w:rsid w:val="0DA5454E"/>
    <w:rsid w:val="0DA75991"/>
    <w:rsid w:val="0EA77ABC"/>
    <w:rsid w:val="0EDD719A"/>
    <w:rsid w:val="0EED3DB3"/>
    <w:rsid w:val="0F5136C0"/>
    <w:rsid w:val="0F78360A"/>
    <w:rsid w:val="0F785EC3"/>
    <w:rsid w:val="0FA34244"/>
    <w:rsid w:val="0FC76146"/>
    <w:rsid w:val="1034005E"/>
    <w:rsid w:val="10486C99"/>
    <w:rsid w:val="10A02C4D"/>
    <w:rsid w:val="125D6101"/>
    <w:rsid w:val="126512A2"/>
    <w:rsid w:val="1271275F"/>
    <w:rsid w:val="12B94D24"/>
    <w:rsid w:val="12C23695"/>
    <w:rsid w:val="131953C2"/>
    <w:rsid w:val="13863FCA"/>
    <w:rsid w:val="1387289B"/>
    <w:rsid w:val="13894C62"/>
    <w:rsid w:val="138A3CBD"/>
    <w:rsid w:val="138F6B73"/>
    <w:rsid w:val="139C21FD"/>
    <w:rsid w:val="13B33BAE"/>
    <w:rsid w:val="13BB045D"/>
    <w:rsid w:val="13BF20EE"/>
    <w:rsid w:val="13DD3993"/>
    <w:rsid w:val="141A7C53"/>
    <w:rsid w:val="141E3E24"/>
    <w:rsid w:val="14430828"/>
    <w:rsid w:val="145B0730"/>
    <w:rsid w:val="147927F8"/>
    <w:rsid w:val="148A50A1"/>
    <w:rsid w:val="14A6013D"/>
    <w:rsid w:val="14B61A22"/>
    <w:rsid w:val="14DD586C"/>
    <w:rsid w:val="14F204A8"/>
    <w:rsid w:val="155F42E2"/>
    <w:rsid w:val="156D481A"/>
    <w:rsid w:val="15D0174A"/>
    <w:rsid w:val="16026B26"/>
    <w:rsid w:val="161A2398"/>
    <w:rsid w:val="16D60D5C"/>
    <w:rsid w:val="16FA1EEA"/>
    <w:rsid w:val="17095030"/>
    <w:rsid w:val="172356C7"/>
    <w:rsid w:val="178F4D9A"/>
    <w:rsid w:val="17C36D72"/>
    <w:rsid w:val="18181157"/>
    <w:rsid w:val="18352C7A"/>
    <w:rsid w:val="18707FE4"/>
    <w:rsid w:val="187679A2"/>
    <w:rsid w:val="188046C1"/>
    <w:rsid w:val="188C0F12"/>
    <w:rsid w:val="18C745AB"/>
    <w:rsid w:val="193534EA"/>
    <w:rsid w:val="1949555F"/>
    <w:rsid w:val="1989311A"/>
    <w:rsid w:val="19D42B02"/>
    <w:rsid w:val="1A0033A8"/>
    <w:rsid w:val="1A2133EC"/>
    <w:rsid w:val="1A2E19C8"/>
    <w:rsid w:val="1A745C61"/>
    <w:rsid w:val="1A7C6625"/>
    <w:rsid w:val="1ACF0032"/>
    <w:rsid w:val="1B1D036B"/>
    <w:rsid w:val="1B370055"/>
    <w:rsid w:val="1C147D02"/>
    <w:rsid w:val="1C6537A6"/>
    <w:rsid w:val="1CB94466"/>
    <w:rsid w:val="1CE37779"/>
    <w:rsid w:val="1D027E40"/>
    <w:rsid w:val="1D4045E5"/>
    <w:rsid w:val="1DDC4D25"/>
    <w:rsid w:val="1E1823DE"/>
    <w:rsid w:val="1E4C0DD8"/>
    <w:rsid w:val="1E5C4D8E"/>
    <w:rsid w:val="1E9F10E2"/>
    <w:rsid w:val="1EB96B5B"/>
    <w:rsid w:val="1F7F27F6"/>
    <w:rsid w:val="1FD7766D"/>
    <w:rsid w:val="20126BF3"/>
    <w:rsid w:val="20134F85"/>
    <w:rsid w:val="20530463"/>
    <w:rsid w:val="20FD07C0"/>
    <w:rsid w:val="21645F4F"/>
    <w:rsid w:val="216E48EC"/>
    <w:rsid w:val="21D15555"/>
    <w:rsid w:val="21EB2A6B"/>
    <w:rsid w:val="229077BE"/>
    <w:rsid w:val="231A2EF3"/>
    <w:rsid w:val="23404E34"/>
    <w:rsid w:val="23D90E3E"/>
    <w:rsid w:val="2420793E"/>
    <w:rsid w:val="242F2957"/>
    <w:rsid w:val="2469293B"/>
    <w:rsid w:val="249E2FB0"/>
    <w:rsid w:val="24B37275"/>
    <w:rsid w:val="24C34269"/>
    <w:rsid w:val="24D36639"/>
    <w:rsid w:val="24E15C47"/>
    <w:rsid w:val="24E44812"/>
    <w:rsid w:val="24EC6EFB"/>
    <w:rsid w:val="24F91061"/>
    <w:rsid w:val="25241D99"/>
    <w:rsid w:val="25606A13"/>
    <w:rsid w:val="2595288B"/>
    <w:rsid w:val="259535AB"/>
    <w:rsid w:val="25BD36CE"/>
    <w:rsid w:val="25C27D0F"/>
    <w:rsid w:val="263372DB"/>
    <w:rsid w:val="26450D03"/>
    <w:rsid w:val="26B462D2"/>
    <w:rsid w:val="26EA6341"/>
    <w:rsid w:val="2714080D"/>
    <w:rsid w:val="272E76AB"/>
    <w:rsid w:val="27887700"/>
    <w:rsid w:val="27892718"/>
    <w:rsid w:val="27B73D55"/>
    <w:rsid w:val="28627E33"/>
    <w:rsid w:val="28A616B2"/>
    <w:rsid w:val="28D16B63"/>
    <w:rsid w:val="28DC25EB"/>
    <w:rsid w:val="28E921CD"/>
    <w:rsid w:val="2934394F"/>
    <w:rsid w:val="293C3219"/>
    <w:rsid w:val="294E6E47"/>
    <w:rsid w:val="2958662D"/>
    <w:rsid w:val="296E1849"/>
    <w:rsid w:val="296E617B"/>
    <w:rsid w:val="29D03263"/>
    <w:rsid w:val="2A740C33"/>
    <w:rsid w:val="2AA75F42"/>
    <w:rsid w:val="2B650E2C"/>
    <w:rsid w:val="2B874AD4"/>
    <w:rsid w:val="2BA12CCB"/>
    <w:rsid w:val="2BF253AE"/>
    <w:rsid w:val="2BF95B4F"/>
    <w:rsid w:val="2C225919"/>
    <w:rsid w:val="2C430B45"/>
    <w:rsid w:val="2C9629A2"/>
    <w:rsid w:val="2C986EF9"/>
    <w:rsid w:val="2CB445B7"/>
    <w:rsid w:val="2D0A78E6"/>
    <w:rsid w:val="2D1D1E0E"/>
    <w:rsid w:val="2D247B91"/>
    <w:rsid w:val="2D3A397F"/>
    <w:rsid w:val="2DB155CE"/>
    <w:rsid w:val="2DF824AE"/>
    <w:rsid w:val="2E170254"/>
    <w:rsid w:val="2E247C4F"/>
    <w:rsid w:val="2E3C2994"/>
    <w:rsid w:val="2E9D6725"/>
    <w:rsid w:val="2F322610"/>
    <w:rsid w:val="2FAD1F36"/>
    <w:rsid w:val="2FBF031F"/>
    <w:rsid w:val="303C58FE"/>
    <w:rsid w:val="305B42AA"/>
    <w:rsid w:val="308D17A0"/>
    <w:rsid w:val="30B72DB4"/>
    <w:rsid w:val="30C73688"/>
    <w:rsid w:val="30D6335C"/>
    <w:rsid w:val="30F938C5"/>
    <w:rsid w:val="30FF7DE4"/>
    <w:rsid w:val="3152597F"/>
    <w:rsid w:val="31721C46"/>
    <w:rsid w:val="318D00CE"/>
    <w:rsid w:val="31B501BF"/>
    <w:rsid w:val="31E745BA"/>
    <w:rsid w:val="31F604A7"/>
    <w:rsid w:val="323B7C10"/>
    <w:rsid w:val="32C5547A"/>
    <w:rsid w:val="32F75CED"/>
    <w:rsid w:val="33297F74"/>
    <w:rsid w:val="3348262D"/>
    <w:rsid w:val="334912C7"/>
    <w:rsid w:val="336C1CB6"/>
    <w:rsid w:val="33AE7E7D"/>
    <w:rsid w:val="34080B06"/>
    <w:rsid w:val="340D52DD"/>
    <w:rsid w:val="342740DE"/>
    <w:rsid w:val="34CC6B8D"/>
    <w:rsid w:val="34CF498D"/>
    <w:rsid w:val="34F816AB"/>
    <w:rsid w:val="35005586"/>
    <w:rsid w:val="350D6F38"/>
    <w:rsid w:val="35247A5F"/>
    <w:rsid w:val="35365D30"/>
    <w:rsid w:val="35383D67"/>
    <w:rsid w:val="35AD416C"/>
    <w:rsid w:val="35C14B08"/>
    <w:rsid w:val="35F90162"/>
    <w:rsid w:val="35FD18B8"/>
    <w:rsid w:val="36140B55"/>
    <w:rsid w:val="3628068A"/>
    <w:rsid w:val="36781BE1"/>
    <w:rsid w:val="36883AE4"/>
    <w:rsid w:val="36CD5879"/>
    <w:rsid w:val="36E80731"/>
    <w:rsid w:val="370C49F9"/>
    <w:rsid w:val="371E16DF"/>
    <w:rsid w:val="37314630"/>
    <w:rsid w:val="374078C2"/>
    <w:rsid w:val="377B7619"/>
    <w:rsid w:val="37A064B7"/>
    <w:rsid w:val="37A23E34"/>
    <w:rsid w:val="37C67FF9"/>
    <w:rsid w:val="37E12459"/>
    <w:rsid w:val="37F06B4E"/>
    <w:rsid w:val="382A637D"/>
    <w:rsid w:val="383A2923"/>
    <w:rsid w:val="383A70C8"/>
    <w:rsid w:val="38BB2241"/>
    <w:rsid w:val="38E14EED"/>
    <w:rsid w:val="38EA43CB"/>
    <w:rsid w:val="38FF2799"/>
    <w:rsid w:val="394F79A9"/>
    <w:rsid w:val="39555533"/>
    <w:rsid w:val="39A26DC9"/>
    <w:rsid w:val="39DA6378"/>
    <w:rsid w:val="3A114339"/>
    <w:rsid w:val="3A7062E8"/>
    <w:rsid w:val="3A9A5E8E"/>
    <w:rsid w:val="3AAB5F01"/>
    <w:rsid w:val="3AC60452"/>
    <w:rsid w:val="3B4B3FA6"/>
    <w:rsid w:val="3B4D1476"/>
    <w:rsid w:val="3B6162F8"/>
    <w:rsid w:val="3B692B8D"/>
    <w:rsid w:val="3B721FC2"/>
    <w:rsid w:val="3B855F46"/>
    <w:rsid w:val="3BF50F4C"/>
    <w:rsid w:val="3C143E0C"/>
    <w:rsid w:val="3C1F738B"/>
    <w:rsid w:val="3C3814A4"/>
    <w:rsid w:val="3C7C0A1B"/>
    <w:rsid w:val="3CED2288"/>
    <w:rsid w:val="3D0E5CF3"/>
    <w:rsid w:val="3D2D679A"/>
    <w:rsid w:val="3D411D83"/>
    <w:rsid w:val="3D791D7E"/>
    <w:rsid w:val="3D7F4F0B"/>
    <w:rsid w:val="3DA03B15"/>
    <w:rsid w:val="3DA430C6"/>
    <w:rsid w:val="3DD95AFA"/>
    <w:rsid w:val="3DFF1EF8"/>
    <w:rsid w:val="3E0F4079"/>
    <w:rsid w:val="3E406FB9"/>
    <w:rsid w:val="3EA432EA"/>
    <w:rsid w:val="3EC83C00"/>
    <w:rsid w:val="3ED05521"/>
    <w:rsid w:val="3EF23139"/>
    <w:rsid w:val="3F0262BC"/>
    <w:rsid w:val="3F1818E5"/>
    <w:rsid w:val="3F787D93"/>
    <w:rsid w:val="3FFB68F7"/>
    <w:rsid w:val="40075866"/>
    <w:rsid w:val="403961EA"/>
    <w:rsid w:val="40F90C7F"/>
    <w:rsid w:val="411357D5"/>
    <w:rsid w:val="413540A2"/>
    <w:rsid w:val="41951495"/>
    <w:rsid w:val="42350A8C"/>
    <w:rsid w:val="42536595"/>
    <w:rsid w:val="42AA1947"/>
    <w:rsid w:val="42B82C2B"/>
    <w:rsid w:val="42FE74B6"/>
    <w:rsid w:val="439D1A95"/>
    <w:rsid w:val="43FB6843"/>
    <w:rsid w:val="442A091B"/>
    <w:rsid w:val="445F5174"/>
    <w:rsid w:val="447F785B"/>
    <w:rsid w:val="44A658FB"/>
    <w:rsid w:val="44B03BC9"/>
    <w:rsid w:val="44B16CFF"/>
    <w:rsid w:val="44D3295F"/>
    <w:rsid w:val="45C565B0"/>
    <w:rsid w:val="45D26FD9"/>
    <w:rsid w:val="45DB79DB"/>
    <w:rsid w:val="45F85DE8"/>
    <w:rsid w:val="465D2233"/>
    <w:rsid w:val="467E7D51"/>
    <w:rsid w:val="468D0324"/>
    <w:rsid w:val="46CB6C09"/>
    <w:rsid w:val="46CE69C1"/>
    <w:rsid w:val="47183ACB"/>
    <w:rsid w:val="473A4A33"/>
    <w:rsid w:val="475E2D19"/>
    <w:rsid w:val="47AC3932"/>
    <w:rsid w:val="47DD3088"/>
    <w:rsid w:val="47EB0CDC"/>
    <w:rsid w:val="48211BC8"/>
    <w:rsid w:val="482C68E1"/>
    <w:rsid w:val="483E69C5"/>
    <w:rsid w:val="489C088D"/>
    <w:rsid w:val="48BB2526"/>
    <w:rsid w:val="48E51AD0"/>
    <w:rsid w:val="48F817EB"/>
    <w:rsid w:val="49114B61"/>
    <w:rsid w:val="491C0BE3"/>
    <w:rsid w:val="496679E4"/>
    <w:rsid w:val="498B47F1"/>
    <w:rsid w:val="4A0952BB"/>
    <w:rsid w:val="4A300DBD"/>
    <w:rsid w:val="4A3D77C0"/>
    <w:rsid w:val="4AA07385"/>
    <w:rsid w:val="4AD32059"/>
    <w:rsid w:val="4B183B51"/>
    <w:rsid w:val="4B196F1F"/>
    <w:rsid w:val="4B1C2C75"/>
    <w:rsid w:val="4B380954"/>
    <w:rsid w:val="4B536996"/>
    <w:rsid w:val="4B9058EB"/>
    <w:rsid w:val="4BFD7E37"/>
    <w:rsid w:val="4C702BBA"/>
    <w:rsid w:val="4C805C6D"/>
    <w:rsid w:val="4CCE246C"/>
    <w:rsid w:val="4CD769BC"/>
    <w:rsid w:val="4CFB3FC6"/>
    <w:rsid w:val="4D2558F1"/>
    <w:rsid w:val="4D752DFF"/>
    <w:rsid w:val="4D7B1CD8"/>
    <w:rsid w:val="4DE62960"/>
    <w:rsid w:val="4E0B3FC3"/>
    <w:rsid w:val="4E100D3C"/>
    <w:rsid w:val="4E555139"/>
    <w:rsid w:val="4E6526E6"/>
    <w:rsid w:val="4E93279E"/>
    <w:rsid w:val="4F034C32"/>
    <w:rsid w:val="4F5308A7"/>
    <w:rsid w:val="4F74653C"/>
    <w:rsid w:val="4FC15BBC"/>
    <w:rsid w:val="4FDD24ED"/>
    <w:rsid w:val="4FDD3E90"/>
    <w:rsid w:val="5037777B"/>
    <w:rsid w:val="50731938"/>
    <w:rsid w:val="51361776"/>
    <w:rsid w:val="51600B1E"/>
    <w:rsid w:val="51A364AC"/>
    <w:rsid w:val="51BA08B0"/>
    <w:rsid w:val="51C02C5A"/>
    <w:rsid w:val="51C27A83"/>
    <w:rsid w:val="51CE58E5"/>
    <w:rsid w:val="52AC24D9"/>
    <w:rsid w:val="52E56056"/>
    <w:rsid w:val="530C3F70"/>
    <w:rsid w:val="539849FC"/>
    <w:rsid w:val="53AB3DE1"/>
    <w:rsid w:val="53B27B60"/>
    <w:rsid w:val="53B75D03"/>
    <w:rsid w:val="53D308F4"/>
    <w:rsid w:val="53D54629"/>
    <w:rsid w:val="542A14B9"/>
    <w:rsid w:val="543E4348"/>
    <w:rsid w:val="54490C19"/>
    <w:rsid w:val="549417C5"/>
    <w:rsid w:val="54BF0B4A"/>
    <w:rsid w:val="54CA69C6"/>
    <w:rsid w:val="557C0A69"/>
    <w:rsid w:val="5582751F"/>
    <w:rsid w:val="55891293"/>
    <w:rsid w:val="55891C35"/>
    <w:rsid w:val="559F0AA9"/>
    <w:rsid w:val="55F34B7A"/>
    <w:rsid w:val="564969BE"/>
    <w:rsid w:val="56513D5F"/>
    <w:rsid w:val="56BA75E8"/>
    <w:rsid w:val="56D25390"/>
    <w:rsid w:val="56FA6F90"/>
    <w:rsid w:val="57250D68"/>
    <w:rsid w:val="573D0770"/>
    <w:rsid w:val="5749378E"/>
    <w:rsid w:val="57C23453"/>
    <w:rsid w:val="58883FF1"/>
    <w:rsid w:val="58C739F2"/>
    <w:rsid w:val="58E63AB7"/>
    <w:rsid w:val="59163A29"/>
    <w:rsid w:val="592A2468"/>
    <w:rsid w:val="594F6C2F"/>
    <w:rsid w:val="595A4C77"/>
    <w:rsid w:val="596C18DF"/>
    <w:rsid w:val="59723D4E"/>
    <w:rsid w:val="59A01DC1"/>
    <w:rsid w:val="59DA25F8"/>
    <w:rsid w:val="59E14449"/>
    <w:rsid w:val="59F33D20"/>
    <w:rsid w:val="5A0C0BD4"/>
    <w:rsid w:val="5A462418"/>
    <w:rsid w:val="5A5B4BA8"/>
    <w:rsid w:val="5A851F3E"/>
    <w:rsid w:val="5AE67CB2"/>
    <w:rsid w:val="5B32399A"/>
    <w:rsid w:val="5BAB7008"/>
    <w:rsid w:val="5BC26D60"/>
    <w:rsid w:val="5BC364B7"/>
    <w:rsid w:val="5C114079"/>
    <w:rsid w:val="5C9751C1"/>
    <w:rsid w:val="5CB155B2"/>
    <w:rsid w:val="5CF86948"/>
    <w:rsid w:val="5D303546"/>
    <w:rsid w:val="5D882094"/>
    <w:rsid w:val="5D99096B"/>
    <w:rsid w:val="5DA56542"/>
    <w:rsid w:val="5DBE5382"/>
    <w:rsid w:val="5E104977"/>
    <w:rsid w:val="5E126555"/>
    <w:rsid w:val="5E1C4181"/>
    <w:rsid w:val="5E5516EB"/>
    <w:rsid w:val="5E8A480E"/>
    <w:rsid w:val="5EB24D06"/>
    <w:rsid w:val="5EC00FDE"/>
    <w:rsid w:val="5F213218"/>
    <w:rsid w:val="5F72732E"/>
    <w:rsid w:val="5F844C6F"/>
    <w:rsid w:val="5FB37032"/>
    <w:rsid w:val="5FC4778E"/>
    <w:rsid w:val="601A2AB0"/>
    <w:rsid w:val="604E57F2"/>
    <w:rsid w:val="608F5787"/>
    <w:rsid w:val="60B54500"/>
    <w:rsid w:val="610C0AF8"/>
    <w:rsid w:val="624F051E"/>
    <w:rsid w:val="625A0DB8"/>
    <w:rsid w:val="62CD2233"/>
    <w:rsid w:val="62D500B6"/>
    <w:rsid w:val="62D82626"/>
    <w:rsid w:val="62E6383E"/>
    <w:rsid w:val="63413B72"/>
    <w:rsid w:val="64140E68"/>
    <w:rsid w:val="64571B9A"/>
    <w:rsid w:val="646E1A2B"/>
    <w:rsid w:val="64A5749D"/>
    <w:rsid w:val="64DD2238"/>
    <w:rsid w:val="657813C0"/>
    <w:rsid w:val="65D95392"/>
    <w:rsid w:val="66445C8F"/>
    <w:rsid w:val="668A38E9"/>
    <w:rsid w:val="66A07473"/>
    <w:rsid w:val="66BA09AB"/>
    <w:rsid w:val="67831A61"/>
    <w:rsid w:val="67AF54A4"/>
    <w:rsid w:val="68891D12"/>
    <w:rsid w:val="688E2BC4"/>
    <w:rsid w:val="68A00632"/>
    <w:rsid w:val="68AF4662"/>
    <w:rsid w:val="68FB3B7E"/>
    <w:rsid w:val="690762AF"/>
    <w:rsid w:val="695E3521"/>
    <w:rsid w:val="69A0054D"/>
    <w:rsid w:val="69F80F2F"/>
    <w:rsid w:val="6A68473D"/>
    <w:rsid w:val="6A77390C"/>
    <w:rsid w:val="6AF3713C"/>
    <w:rsid w:val="6B376C34"/>
    <w:rsid w:val="6BA87F93"/>
    <w:rsid w:val="6BD84A7F"/>
    <w:rsid w:val="6C924A11"/>
    <w:rsid w:val="6CC02D04"/>
    <w:rsid w:val="6CD068B4"/>
    <w:rsid w:val="6D390973"/>
    <w:rsid w:val="6D441F7E"/>
    <w:rsid w:val="6D6D5F4E"/>
    <w:rsid w:val="6D886EFA"/>
    <w:rsid w:val="6DB854D6"/>
    <w:rsid w:val="6E4008B0"/>
    <w:rsid w:val="6E911C2F"/>
    <w:rsid w:val="6EB02BF7"/>
    <w:rsid w:val="6EBF11EF"/>
    <w:rsid w:val="6F4F1DE3"/>
    <w:rsid w:val="6F93454C"/>
    <w:rsid w:val="6FB7208B"/>
    <w:rsid w:val="7067211B"/>
    <w:rsid w:val="70A51511"/>
    <w:rsid w:val="70DB4796"/>
    <w:rsid w:val="70E826BC"/>
    <w:rsid w:val="710F6F32"/>
    <w:rsid w:val="71512C49"/>
    <w:rsid w:val="71661C44"/>
    <w:rsid w:val="717E223A"/>
    <w:rsid w:val="717F00C4"/>
    <w:rsid w:val="71B1120F"/>
    <w:rsid w:val="71D64F7C"/>
    <w:rsid w:val="71E0306E"/>
    <w:rsid w:val="71F54C9C"/>
    <w:rsid w:val="7254748C"/>
    <w:rsid w:val="72561178"/>
    <w:rsid w:val="7312134A"/>
    <w:rsid w:val="736C170B"/>
    <w:rsid w:val="739D7F65"/>
    <w:rsid w:val="73BA6DE5"/>
    <w:rsid w:val="73E56406"/>
    <w:rsid w:val="75295C38"/>
    <w:rsid w:val="757070A1"/>
    <w:rsid w:val="75814B80"/>
    <w:rsid w:val="7582710B"/>
    <w:rsid w:val="75C54221"/>
    <w:rsid w:val="75CD3DB4"/>
    <w:rsid w:val="75F34E22"/>
    <w:rsid w:val="76503DEE"/>
    <w:rsid w:val="77090A3A"/>
    <w:rsid w:val="77386591"/>
    <w:rsid w:val="773C77FD"/>
    <w:rsid w:val="774D7065"/>
    <w:rsid w:val="777827AE"/>
    <w:rsid w:val="777D7660"/>
    <w:rsid w:val="77A2789E"/>
    <w:rsid w:val="780939AE"/>
    <w:rsid w:val="7810382D"/>
    <w:rsid w:val="785C5927"/>
    <w:rsid w:val="78BD3664"/>
    <w:rsid w:val="790413FD"/>
    <w:rsid w:val="79315225"/>
    <w:rsid w:val="79650DEE"/>
    <w:rsid w:val="79AF6F2E"/>
    <w:rsid w:val="79B35130"/>
    <w:rsid w:val="79E119B9"/>
    <w:rsid w:val="79E23C47"/>
    <w:rsid w:val="79E50035"/>
    <w:rsid w:val="7A0D633B"/>
    <w:rsid w:val="7A1E0228"/>
    <w:rsid w:val="7A26713E"/>
    <w:rsid w:val="7A3B09D3"/>
    <w:rsid w:val="7A63163F"/>
    <w:rsid w:val="7A7F74AA"/>
    <w:rsid w:val="7A9C58AD"/>
    <w:rsid w:val="7AAC4B34"/>
    <w:rsid w:val="7ACF6F09"/>
    <w:rsid w:val="7AE3339F"/>
    <w:rsid w:val="7AEF5512"/>
    <w:rsid w:val="7B167086"/>
    <w:rsid w:val="7B3C50D0"/>
    <w:rsid w:val="7B6125D2"/>
    <w:rsid w:val="7B722606"/>
    <w:rsid w:val="7BD61B09"/>
    <w:rsid w:val="7C335EBE"/>
    <w:rsid w:val="7C3F1C90"/>
    <w:rsid w:val="7C4B6133"/>
    <w:rsid w:val="7CC462BF"/>
    <w:rsid w:val="7D263586"/>
    <w:rsid w:val="7D341E05"/>
    <w:rsid w:val="7D783C20"/>
    <w:rsid w:val="7DAA2184"/>
    <w:rsid w:val="7DE878E7"/>
    <w:rsid w:val="7DFA7A18"/>
    <w:rsid w:val="7E5B7F26"/>
    <w:rsid w:val="7E9B6F8B"/>
    <w:rsid w:val="7EA45AFC"/>
    <w:rsid w:val="7EE215A1"/>
    <w:rsid w:val="7EE8035F"/>
    <w:rsid w:val="7F0A6F88"/>
    <w:rsid w:val="7F1026C2"/>
    <w:rsid w:val="7F550C86"/>
    <w:rsid w:val="7F5E06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link w:val="24"/>
    <w:qFormat/>
    <w:uiPriority w:val="99"/>
    <w:pPr>
      <w:keepNext/>
      <w:keepLines/>
      <w:spacing w:before="340" w:after="330" w:line="360" w:lineRule="auto"/>
      <w:jc w:val="center"/>
      <w:outlineLvl w:val="0"/>
    </w:pPr>
    <w:rPr>
      <w:rFonts w:ascii="Times New Roman" w:hAnsi="Times New Roman" w:cs="Times New Roman"/>
      <w:b/>
      <w:bCs/>
      <w:kern w:val="44"/>
      <w:sz w:val="44"/>
      <w:szCs w:val="44"/>
    </w:rPr>
  </w:style>
  <w:style w:type="paragraph" w:styleId="6">
    <w:name w:val="heading 2"/>
    <w:next w:val="1"/>
    <w:qFormat/>
    <w:locked/>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paragraph" w:styleId="7">
    <w:name w:val="heading 3"/>
    <w:basedOn w:val="1"/>
    <w:next w:val="4"/>
    <w:qFormat/>
    <w:locked/>
    <w:uiPriority w:val="0"/>
    <w:pPr>
      <w:keepNext/>
      <w:keepLines/>
      <w:spacing w:before="260" w:after="260" w:line="416" w:lineRule="auto"/>
      <w:outlineLvl w:val="2"/>
    </w:pPr>
    <w:rPr>
      <w:b/>
      <w:bCs/>
      <w:sz w:val="32"/>
      <w:szCs w:val="32"/>
    </w:rPr>
  </w:style>
  <w:style w:type="paragraph" w:styleId="8">
    <w:name w:val="heading 4"/>
    <w:basedOn w:val="1"/>
    <w:next w:val="1"/>
    <w:link w:val="44"/>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sz w:val="21"/>
      <w:szCs w:val="24"/>
    </w:rPr>
  </w:style>
  <w:style w:type="paragraph" w:styleId="3">
    <w:name w:val="Body Text Indent"/>
    <w:basedOn w:val="1"/>
    <w:link w:val="25"/>
    <w:qFormat/>
    <w:uiPriority w:val="99"/>
    <w:pPr>
      <w:ind w:left="-105" w:firstLine="232" w:firstLineChars="232"/>
    </w:pPr>
    <w:rPr>
      <w:rFonts w:eastAsia="仿宋_GB2312"/>
      <w:sz w:val="32"/>
      <w:szCs w:val="32"/>
    </w:rPr>
  </w:style>
  <w:style w:type="paragraph" w:styleId="4">
    <w:name w:val="Normal Indent"/>
    <w:basedOn w:val="1"/>
    <w:qFormat/>
    <w:uiPriority w:val="0"/>
    <w:pPr>
      <w:ind w:firstLine="420"/>
    </w:pPr>
  </w:style>
  <w:style w:type="paragraph" w:styleId="9">
    <w:name w:val="Body Text"/>
    <w:basedOn w:val="1"/>
    <w:link w:val="22"/>
    <w:qFormat/>
    <w:uiPriority w:val="99"/>
    <w:pPr>
      <w:spacing w:after="120"/>
    </w:p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rPr>
  </w:style>
  <w:style w:type="paragraph" w:styleId="12">
    <w:name w:val="Balloon Text"/>
    <w:basedOn w:val="1"/>
    <w:link w:val="26"/>
    <w:semiHidden/>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cs="Arial"/>
    </w:rPr>
  </w:style>
  <w:style w:type="paragraph" w:styleId="15">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0"/>
    <w:pPr>
      <w:widowControl/>
      <w:jc w:val="left"/>
    </w:pPr>
    <w:rPr>
      <w:rFonts w:ascii="宋体" w:hAnsi="宋体" w:cs="宋体"/>
      <w:kern w:val="0"/>
      <w:sz w:val="24"/>
    </w:rPr>
  </w:style>
  <w:style w:type="paragraph" w:styleId="17">
    <w:name w:val="Body Text First Indent"/>
    <w:basedOn w:val="9"/>
    <w:link w:val="23"/>
    <w:qFormat/>
    <w:uiPriority w:val="99"/>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auto"/>
      <w:u w:val="single"/>
    </w:rPr>
  </w:style>
  <w:style w:type="character" w:customStyle="1" w:styleId="22">
    <w:name w:val="正文文本 字符"/>
    <w:link w:val="9"/>
    <w:semiHidden/>
    <w:qFormat/>
    <w:uiPriority w:val="99"/>
    <w:rPr>
      <w:rFonts w:cs="Calibri"/>
      <w:szCs w:val="21"/>
    </w:rPr>
  </w:style>
  <w:style w:type="character" w:customStyle="1" w:styleId="23">
    <w:name w:val="正文文本首行缩进 字符"/>
    <w:link w:val="17"/>
    <w:semiHidden/>
    <w:qFormat/>
    <w:uiPriority w:val="99"/>
    <w:rPr>
      <w:rFonts w:cs="Calibri"/>
      <w:szCs w:val="21"/>
    </w:rPr>
  </w:style>
  <w:style w:type="character" w:customStyle="1" w:styleId="24">
    <w:name w:val="标题 1 字符"/>
    <w:link w:val="5"/>
    <w:qFormat/>
    <w:uiPriority w:val="9"/>
    <w:rPr>
      <w:rFonts w:cs="Calibri"/>
      <w:b/>
      <w:bCs/>
      <w:kern w:val="44"/>
      <w:sz w:val="44"/>
      <w:szCs w:val="44"/>
    </w:rPr>
  </w:style>
  <w:style w:type="character" w:customStyle="1" w:styleId="25">
    <w:name w:val="正文文本缩进 字符"/>
    <w:link w:val="3"/>
    <w:semiHidden/>
    <w:qFormat/>
    <w:uiPriority w:val="99"/>
    <w:rPr>
      <w:rFonts w:cs="Calibri"/>
      <w:szCs w:val="21"/>
    </w:rPr>
  </w:style>
  <w:style w:type="character" w:customStyle="1" w:styleId="26">
    <w:name w:val="批注框文本 字符"/>
    <w:link w:val="12"/>
    <w:qFormat/>
    <w:locked/>
    <w:uiPriority w:val="99"/>
    <w:rPr>
      <w:rFonts w:ascii="Calibri" w:hAnsi="Calibri" w:cs="Calibri"/>
      <w:kern w:val="2"/>
      <w:sz w:val="18"/>
      <w:szCs w:val="18"/>
    </w:rPr>
  </w:style>
  <w:style w:type="character" w:customStyle="1" w:styleId="27">
    <w:name w:val="页脚 字符"/>
    <w:link w:val="13"/>
    <w:qFormat/>
    <w:locked/>
    <w:uiPriority w:val="99"/>
    <w:rPr>
      <w:rFonts w:ascii="Calibri" w:hAnsi="Calibri" w:cs="Calibri"/>
      <w:kern w:val="2"/>
      <w:sz w:val="18"/>
      <w:szCs w:val="18"/>
    </w:rPr>
  </w:style>
  <w:style w:type="character" w:customStyle="1" w:styleId="28">
    <w:name w:val="页眉 字符"/>
    <w:link w:val="15"/>
    <w:qFormat/>
    <w:locked/>
    <w:uiPriority w:val="99"/>
    <w:rPr>
      <w:rFonts w:ascii="Calibri" w:hAnsi="Calibri" w:cs="Calibri"/>
      <w:kern w:val="2"/>
      <w:sz w:val="18"/>
      <w:szCs w:val="18"/>
    </w:rPr>
  </w:style>
  <w:style w:type="paragraph" w:customStyle="1" w:styleId="29">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8"/>
    </w:rPr>
  </w:style>
  <w:style w:type="paragraph" w:customStyle="1" w:styleId="30">
    <w:name w:val="正文 1.1.1"/>
    <w:basedOn w:val="1"/>
    <w:next w:val="1"/>
    <w:qFormat/>
    <w:uiPriority w:val="99"/>
    <w:pPr>
      <w:adjustRightInd w:val="0"/>
      <w:spacing w:line="360" w:lineRule="auto"/>
      <w:textAlignment w:val="baseline"/>
      <w:outlineLvl w:val="2"/>
    </w:pPr>
    <w:rPr>
      <w:rFonts w:ascii="宋体" w:hAnsi="宋体" w:eastAsia="仿宋" w:cs="宋体"/>
      <w:kern w:val="0"/>
      <w:sz w:val="28"/>
      <w:szCs w:val="28"/>
    </w:rPr>
  </w:style>
  <w:style w:type="character" w:customStyle="1" w:styleId="31">
    <w:name w:val="font91"/>
    <w:qFormat/>
    <w:uiPriority w:val="99"/>
    <w:rPr>
      <w:rFonts w:ascii="Times New Roman" w:hAnsi="Times New Roman" w:cs="Times New Roman"/>
      <w:color w:val="000000"/>
      <w:sz w:val="24"/>
      <w:szCs w:val="24"/>
      <w:u w:val="none"/>
    </w:rPr>
  </w:style>
  <w:style w:type="character" w:customStyle="1" w:styleId="32">
    <w:name w:val="font101"/>
    <w:qFormat/>
    <w:uiPriority w:val="99"/>
    <w:rPr>
      <w:rFonts w:ascii="宋体" w:hAnsi="宋体" w:eastAsia="宋体" w:cs="宋体"/>
      <w:color w:val="000000"/>
      <w:sz w:val="24"/>
      <w:szCs w:val="24"/>
      <w:u w:val="none"/>
    </w:rPr>
  </w:style>
  <w:style w:type="character" w:customStyle="1" w:styleId="33">
    <w:name w:val="font31"/>
    <w:qFormat/>
    <w:uiPriority w:val="0"/>
    <w:rPr>
      <w:rFonts w:hint="default" w:ascii="Times New Roman" w:hAnsi="Times New Roman" w:cs="Times New Roman"/>
      <w:color w:val="000000"/>
      <w:sz w:val="22"/>
      <w:szCs w:val="22"/>
      <w:u w:val="none"/>
    </w:rPr>
  </w:style>
  <w:style w:type="character" w:customStyle="1" w:styleId="34">
    <w:name w:val="font01"/>
    <w:qFormat/>
    <w:uiPriority w:val="0"/>
    <w:rPr>
      <w:rFonts w:hint="eastAsia" w:ascii="宋体" w:hAnsi="宋体" w:eastAsia="宋体" w:cs="宋体"/>
      <w:color w:val="000000"/>
      <w:sz w:val="22"/>
      <w:szCs w:val="22"/>
      <w:u w:val="none"/>
    </w:rPr>
  </w:style>
  <w:style w:type="character" w:customStyle="1" w:styleId="35">
    <w:name w:val="font21"/>
    <w:qFormat/>
    <w:uiPriority w:val="0"/>
    <w:rPr>
      <w:rFonts w:hint="default" w:ascii="Times New Roman" w:hAnsi="Times New Roman" w:cs="Times New Roman"/>
      <w:color w:val="000000"/>
      <w:sz w:val="22"/>
      <w:szCs w:val="22"/>
      <w:u w:val="none"/>
    </w:rPr>
  </w:style>
  <w:style w:type="character" w:customStyle="1" w:styleId="36">
    <w:name w:val="font51"/>
    <w:qFormat/>
    <w:uiPriority w:val="0"/>
    <w:rPr>
      <w:rFonts w:hint="default" w:ascii="Times New Roman" w:hAnsi="Times New Roman" w:cs="Times New Roman"/>
      <w:color w:val="000000"/>
      <w:sz w:val="22"/>
      <w:szCs w:val="22"/>
      <w:u w:val="none"/>
    </w:rPr>
  </w:style>
  <w:style w:type="character" w:customStyle="1" w:styleId="37">
    <w:name w:val="font41"/>
    <w:qFormat/>
    <w:uiPriority w:val="0"/>
    <w:rPr>
      <w:rFonts w:hint="eastAsia" w:ascii="宋体" w:hAnsi="宋体" w:eastAsia="宋体" w:cs="宋体"/>
      <w:color w:val="000000"/>
      <w:sz w:val="20"/>
      <w:szCs w:val="20"/>
      <w:u w:val="none"/>
      <w:vertAlign w:val="superscript"/>
    </w:rPr>
  </w:style>
  <w:style w:type="character" w:customStyle="1" w:styleId="38">
    <w:name w:val="font11"/>
    <w:qFormat/>
    <w:uiPriority w:val="0"/>
    <w:rPr>
      <w:rFonts w:hint="eastAsia" w:ascii="宋体" w:hAnsi="宋体" w:eastAsia="宋体" w:cs="宋体"/>
      <w:color w:val="000000"/>
      <w:sz w:val="20"/>
      <w:szCs w:val="20"/>
      <w:u w:val="none"/>
      <w:vertAlign w:val="superscript"/>
    </w:rPr>
  </w:style>
  <w:style w:type="character" w:customStyle="1" w:styleId="39">
    <w:name w:val="font71"/>
    <w:qFormat/>
    <w:uiPriority w:val="0"/>
    <w:rPr>
      <w:rFonts w:ascii="新宋体" w:hAnsi="新宋体" w:eastAsia="新宋体" w:cs="新宋体"/>
      <w:color w:val="000000"/>
      <w:sz w:val="20"/>
      <w:szCs w:val="20"/>
      <w:u w:val="none"/>
    </w:rPr>
  </w:style>
  <w:style w:type="character" w:customStyle="1" w:styleId="40">
    <w:name w:val="font61"/>
    <w:qFormat/>
    <w:uiPriority w:val="0"/>
    <w:rPr>
      <w:rFonts w:hint="default" w:ascii="Times New Roman" w:hAnsi="Times New Roman" w:cs="Times New Roman"/>
      <w:color w:val="FF0000"/>
      <w:sz w:val="20"/>
      <w:szCs w:val="20"/>
      <w:u w:val="none"/>
    </w:rPr>
  </w:style>
  <w:style w:type="paragraph" w:customStyle="1" w:styleId="4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p177"/>
    <w:basedOn w:val="1"/>
    <w:qFormat/>
    <w:uiPriority w:val="0"/>
    <w:pPr>
      <w:jc w:val="left"/>
    </w:pPr>
    <w:rPr>
      <w:rFonts w:cs="Times New Roman"/>
      <w:kern w:val="0"/>
      <w:szCs w:val="24"/>
    </w:rPr>
  </w:style>
  <w:style w:type="paragraph" w:customStyle="1" w:styleId="43">
    <w:name w:val="p179"/>
    <w:basedOn w:val="1"/>
    <w:qFormat/>
    <w:uiPriority w:val="0"/>
    <w:pPr>
      <w:ind w:left="180"/>
      <w:jc w:val="left"/>
    </w:pPr>
    <w:rPr>
      <w:rFonts w:cs="Times New Roman"/>
      <w:kern w:val="0"/>
      <w:szCs w:val="24"/>
    </w:rPr>
  </w:style>
  <w:style w:type="character" w:customStyle="1" w:styleId="44">
    <w:name w:val="标题 4 字符"/>
    <w:link w:val="8"/>
    <w:qFormat/>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8FB5-E190-4344-80FD-C1B744B0DF6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11474</Words>
  <Characters>12032</Characters>
  <Lines>93</Lines>
  <Paragraphs>26</Paragraphs>
  <TotalTime>5</TotalTime>
  <ScaleCrop>false</ScaleCrop>
  <LinksUpToDate>false</LinksUpToDate>
  <CharactersWithSpaces>12450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2018-05-16T01:16:00Z</dcterms:created>
  <dc:creator>yy</dc:creator>
  <cp:lastModifiedBy>有</cp:lastModifiedBy>
  <cp:lastPrinted>2021-06-30T07:43:00Z</cp:lastPrinted>
  <dcterms:modified xsi:type="dcterms:W3CDTF">2023-04-21T05:15:12Z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F4C038D02BDE4EA5B026CFE4F3DC9D6B_12</vt:lpwstr>
  </property>
</Properties>
</file>