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cs="宋体"/>
          <w:b/>
          <w:bCs/>
          <w:color w:val="000000"/>
          <w:sz w:val="84"/>
          <w:szCs w:val="84"/>
        </w:rPr>
      </w:pPr>
      <w:r>
        <w:rPr>
          <w:rFonts w:hint="eastAsia" w:cs="宋体"/>
          <w:b/>
          <w:bCs/>
          <w:color w:val="000000"/>
          <w:sz w:val="84"/>
          <w:szCs w:val="84"/>
        </w:rPr>
        <w:t xml:space="preserve"> </w:t>
      </w:r>
    </w:p>
    <w:p>
      <w:pPr>
        <w:jc w:val="center"/>
        <w:rPr>
          <w:rFonts w:hint="eastAsia" w:eastAsia="宋体" w:cs="Times New Roman"/>
          <w:b/>
          <w:bCs/>
          <w:color w:val="000000"/>
          <w:sz w:val="84"/>
          <w:szCs w:val="84"/>
          <w:lang w:eastAsia="zh-CN"/>
        </w:rPr>
      </w:pPr>
      <w:r>
        <w:rPr>
          <w:rFonts w:hint="eastAsia" w:cs="宋体"/>
          <w:b/>
          <w:bCs/>
          <w:color w:val="000000"/>
          <w:sz w:val="84"/>
          <w:szCs w:val="84"/>
        </w:rPr>
        <w:t>招标</w:t>
      </w:r>
      <w:r>
        <w:rPr>
          <w:rFonts w:hint="eastAsia" w:cs="宋体"/>
          <w:b/>
          <w:bCs/>
          <w:color w:val="000000"/>
          <w:sz w:val="84"/>
          <w:szCs w:val="84"/>
          <w:lang w:val="en-US" w:eastAsia="zh-CN"/>
        </w:rPr>
        <w:t>公告</w:t>
      </w:r>
      <w:r>
        <w:rPr>
          <w:rFonts w:hint="eastAsia" w:cs="宋体"/>
          <w:b/>
          <w:bCs/>
          <w:color w:val="000000"/>
          <w:sz w:val="84"/>
          <w:szCs w:val="84"/>
          <w:lang w:eastAsia="zh-CN"/>
        </w:rPr>
        <w:t>（</w:t>
      </w:r>
      <w:r>
        <w:rPr>
          <w:rFonts w:hint="eastAsia" w:cs="宋体"/>
          <w:b/>
          <w:bCs/>
          <w:color w:val="000000"/>
          <w:sz w:val="84"/>
          <w:szCs w:val="84"/>
          <w:lang w:val="en-US" w:eastAsia="zh-CN"/>
        </w:rPr>
        <w:t>二次</w:t>
      </w:r>
      <w:r>
        <w:rPr>
          <w:rFonts w:hint="eastAsia" w:cs="宋体"/>
          <w:b/>
          <w:bCs/>
          <w:color w:val="000000"/>
          <w:sz w:val="84"/>
          <w:szCs w:val="84"/>
          <w:lang w:eastAsia="zh-CN"/>
        </w:rPr>
        <w:t>）</w:t>
      </w:r>
    </w:p>
    <w:p>
      <w:pPr>
        <w:autoSpaceDE w:val="0"/>
        <w:autoSpaceDN w:val="0"/>
        <w:adjustRightInd w:val="0"/>
        <w:spacing w:line="360" w:lineRule="auto"/>
        <w:rPr>
          <w:rFonts w:cs="Times New Roman"/>
          <w:b/>
          <w:bCs/>
          <w:color w:val="000000"/>
          <w:sz w:val="30"/>
          <w:szCs w:val="30"/>
        </w:rPr>
      </w:pPr>
    </w:p>
    <w:p>
      <w:pPr>
        <w:autoSpaceDE w:val="0"/>
        <w:autoSpaceDN w:val="0"/>
        <w:adjustRightInd w:val="0"/>
        <w:spacing w:line="360" w:lineRule="auto"/>
        <w:rPr>
          <w:rFonts w:cs="Times New Roman"/>
          <w:b/>
          <w:bCs/>
          <w:color w:val="000000"/>
          <w:sz w:val="30"/>
          <w:szCs w:val="30"/>
        </w:rPr>
      </w:pPr>
    </w:p>
    <w:p>
      <w:pPr>
        <w:autoSpaceDE w:val="0"/>
        <w:autoSpaceDN w:val="0"/>
        <w:adjustRightInd w:val="0"/>
        <w:spacing w:line="360" w:lineRule="auto"/>
        <w:rPr>
          <w:rFonts w:cs="Times New Roman"/>
          <w:b/>
          <w:bCs/>
          <w:color w:val="000000"/>
          <w:sz w:val="30"/>
          <w:szCs w:val="30"/>
        </w:rPr>
      </w:pPr>
    </w:p>
    <w:p>
      <w:pPr>
        <w:autoSpaceDE w:val="0"/>
        <w:autoSpaceDN w:val="0"/>
        <w:adjustRightInd w:val="0"/>
        <w:spacing w:line="360" w:lineRule="auto"/>
        <w:rPr>
          <w:rFonts w:cs="Times New Roman"/>
          <w:b/>
          <w:bCs/>
          <w:color w:val="000000"/>
          <w:sz w:val="30"/>
          <w:szCs w:val="30"/>
        </w:rPr>
      </w:pPr>
    </w:p>
    <w:p>
      <w:pPr>
        <w:autoSpaceDE w:val="0"/>
        <w:autoSpaceDN w:val="0"/>
        <w:adjustRightInd w:val="0"/>
        <w:spacing w:line="360" w:lineRule="auto"/>
        <w:rPr>
          <w:rFonts w:cs="Times New Roman"/>
          <w:b/>
          <w:bCs/>
          <w:color w:val="000000"/>
          <w:sz w:val="30"/>
          <w:szCs w:val="30"/>
        </w:rPr>
      </w:pPr>
    </w:p>
    <w:p>
      <w:pPr>
        <w:rPr>
          <w:rFonts w:ascii="宋体" w:cs="Times New Roman"/>
          <w:b/>
          <w:bCs/>
          <w:color w:val="000000"/>
          <w:sz w:val="36"/>
          <w:szCs w:val="36"/>
        </w:rPr>
      </w:pPr>
      <w:r>
        <w:rPr>
          <w:rFonts w:hint="eastAsia" w:ascii="宋体" w:cs="宋体"/>
          <w:b/>
          <w:bCs/>
          <w:color w:val="000000"/>
          <w:sz w:val="36"/>
          <w:szCs w:val="36"/>
        </w:rPr>
        <w:t>项目编号：</w:t>
      </w:r>
      <w:r>
        <w:rPr>
          <w:rFonts w:hint="eastAsia" w:ascii="楷体_GB2312" w:hAnsi="楷体_GB2312" w:eastAsia="楷体_GB2312" w:cs="楷体_GB2312"/>
          <w:b/>
          <w:bCs/>
          <w:color w:val="000000"/>
          <w:sz w:val="36"/>
          <w:szCs w:val="36"/>
          <w:u w:val="single"/>
        </w:rPr>
        <w:t>院总编：</w:t>
      </w:r>
      <w:r>
        <w:rPr>
          <w:rFonts w:ascii="楷体_GB2312" w:hAnsi="楷体_GB2312" w:eastAsia="楷体_GB2312" w:cs="楷体_GB2312"/>
          <w:b/>
          <w:bCs/>
          <w:color w:val="000000"/>
          <w:sz w:val="36"/>
          <w:szCs w:val="36"/>
          <w:u w:val="single"/>
        </w:rPr>
        <w:t>20</w:t>
      </w:r>
      <w:r>
        <w:rPr>
          <w:rFonts w:hint="eastAsia" w:ascii="楷体_GB2312" w:hAnsi="楷体_GB2312" w:eastAsia="楷体_GB2312" w:cs="楷体_GB2312"/>
          <w:b/>
          <w:bCs/>
          <w:color w:val="000000"/>
          <w:sz w:val="36"/>
          <w:szCs w:val="36"/>
          <w:u w:val="single"/>
        </w:rPr>
        <w:t>2</w:t>
      </w:r>
      <w:r>
        <w:rPr>
          <w:rFonts w:hint="eastAsia" w:ascii="楷体_GB2312" w:hAnsi="楷体_GB2312" w:eastAsia="楷体_GB2312" w:cs="楷体_GB2312"/>
          <w:b/>
          <w:bCs/>
          <w:color w:val="000000"/>
          <w:sz w:val="36"/>
          <w:szCs w:val="36"/>
          <w:u w:val="single"/>
          <w:lang w:val="en-US" w:eastAsia="zh-CN"/>
        </w:rPr>
        <w:t>3</w:t>
      </w:r>
      <w:r>
        <w:rPr>
          <w:rFonts w:ascii="楷体_GB2312" w:hAnsi="楷体_GB2312" w:eastAsia="楷体_GB2312" w:cs="楷体_GB2312"/>
          <w:b/>
          <w:bCs/>
          <w:color w:val="000000"/>
          <w:sz w:val="36"/>
          <w:szCs w:val="36"/>
          <w:u w:val="single"/>
        </w:rPr>
        <w:t>-2</w:t>
      </w:r>
      <w:r>
        <w:rPr>
          <w:rFonts w:hint="eastAsia" w:ascii="楷体_GB2312" w:hAnsi="楷体_GB2312" w:eastAsia="楷体_GB2312" w:cs="楷体_GB2312"/>
          <w:b/>
          <w:bCs/>
          <w:color w:val="000000"/>
          <w:sz w:val="36"/>
          <w:szCs w:val="36"/>
          <w:u w:val="single"/>
          <w:lang w:val="en-US" w:eastAsia="zh-CN"/>
        </w:rPr>
        <w:t>9</w:t>
      </w:r>
      <w:r>
        <w:rPr>
          <w:rFonts w:ascii="楷体_GB2312" w:hAnsi="楷体_GB2312" w:eastAsia="楷体_GB2312" w:cs="楷体_GB2312"/>
          <w:b/>
          <w:bCs/>
          <w:color w:val="000000"/>
          <w:sz w:val="36"/>
          <w:szCs w:val="36"/>
          <w:u w:val="single"/>
        </w:rPr>
        <w:t>#</w:t>
      </w:r>
    </w:p>
    <w:p>
      <w:pPr>
        <w:rPr>
          <w:rFonts w:ascii="楷体_GB2312" w:hAnsi="楷体_GB2312" w:eastAsia="楷体_GB2312" w:cs="楷体_GB2312"/>
          <w:b/>
          <w:bCs/>
          <w:color w:val="000000"/>
          <w:sz w:val="32"/>
          <w:szCs w:val="32"/>
          <w:u w:val="single"/>
        </w:rPr>
      </w:pPr>
      <w:r>
        <w:rPr>
          <w:rFonts w:hint="eastAsia" w:ascii="宋体" w:cs="宋体"/>
          <w:b/>
          <w:bCs/>
          <w:color w:val="000000"/>
          <w:sz w:val="36"/>
          <w:szCs w:val="36"/>
        </w:rPr>
        <w:t>项目名称：</w:t>
      </w:r>
      <w:r>
        <w:rPr>
          <w:rFonts w:hint="eastAsia" w:ascii="楷体_GB2312" w:hAnsi="楷体_GB2312" w:eastAsia="楷体_GB2312" w:cs="楷体_GB2312"/>
          <w:b/>
          <w:bCs/>
          <w:color w:val="000000"/>
          <w:sz w:val="36"/>
          <w:szCs w:val="36"/>
          <w:u w:val="single"/>
          <w:lang w:val="en-US" w:eastAsia="zh-CN"/>
        </w:rPr>
        <w:t>2023年度</w:t>
      </w:r>
      <w:r>
        <w:rPr>
          <w:rFonts w:hint="eastAsia" w:ascii="楷体_GB2312" w:hAnsi="楷体_GB2312" w:eastAsia="楷体_GB2312" w:cs="楷体_GB2312"/>
          <w:b/>
          <w:bCs/>
          <w:color w:val="000000"/>
          <w:sz w:val="36"/>
          <w:szCs w:val="36"/>
          <w:u w:val="single"/>
        </w:rPr>
        <w:t>学校宣传推广项目</w:t>
      </w:r>
    </w:p>
    <w:p>
      <w:pPr>
        <w:rPr>
          <w:rFonts w:ascii="宋体" w:cs="Times New Roman"/>
          <w:b/>
          <w:bCs/>
          <w:color w:val="000000"/>
          <w:sz w:val="36"/>
          <w:szCs w:val="36"/>
        </w:rPr>
      </w:pPr>
      <w:r>
        <w:rPr>
          <w:rFonts w:hint="eastAsia" w:ascii="宋体" w:cs="宋体"/>
          <w:b/>
          <w:bCs/>
          <w:color w:val="000000"/>
          <w:w w:val="120"/>
          <w:sz w:val="36"/>
          <w:szCs w:val="36"/>
          <w:lang w:val="zh-TW"/>
        </w:rPr>
        <w:t>招标人：</w:t>
      </w:r>
      <w:r>
        <w:rPr>
          <w:rFonts w:hint="eastAsia" w:ascii="楷体_GB2312" w:hAnsi="楷体_GB2312" w:eastAsia="楷体_GB2312" w:cs="楷体_GB2312"/>
          <w:b/>
          <w:bCs/>
          <w:color w:val="000000"/>
          <w:sz w:val="36"/>
          <w:szCs w:val="36"/>
          <w:u w:val="single"/>
          <w:lang w:val="zh-TW"/>
        </w:rPr>
        <w:t>江苏省盐城技师学院</w:t>
      </w:r>
    </w:p>
    <w:p>
      <w:pPr>
        <w:jc w:val="center"/>
        <w:rPr>
          <w:rFonts w:ascii="宋体" w:cs="Times New Roman"/>
          <w:b/>
          <w:bCs/>
          <w:color w:val="000000"/>
          <w:sz w:val="36"/>
          <w:szCs w:val="36"/>
          <w:lang w:val="zh-TW"/>
        </w:rPr>
      </w:pPr>
    </w:p>
    <w:p>
      <w:pPr>
        <w:jc w:val="center"/>
        <w:rPr>
          <w:rFonts w:ascii="宋体" w:cs="Times New Roman"/>
          <w:b/>
          <w:bCs/>
          <w:color w:val="000000"/>
          <w:sz w:val="36"/>
          <w:szCs w:val="36"/>
          <w:lang w:val="zh-TW"/>
        </w:rPr>
      </w:pPr>
    </w:p>
    <w:p>
      <w:pPr>
        <w:jc w:val="center"/>
        <w:rPr>
          <w:rFonts w:ascii="宋体" w:cs="Times New Roman"/>
          <w:b/>
          <w:bCs/>
          <w:color w:val="000000"/>
          <w:sz w:val="36"/>
          <w:szCs w:val="36"/>
          <w:lang w:val="zh-TW"/>
        </w:rPr>
      </w:pPr>
    </w:p>
    <w:p>
      <w:pPr>
        <w:jc w:val="center"/>
        <w:rPr>
          <w:rFonts w:ascii="宋体" w:cs="Times New Roman"/>
          <w:b/>
          <w:bCs/>
          <w:color w:val="000000"/>
          <w:sz w:val="36"/>
          <w:szCs w:val="36"/>
          <w:lang w:val="zh-TW"/>
        </w:rPr>
      </w:pPr>
    </w:p>
    <w:p>
      <w:pPr>
        <w:jc w:val="center"/>
        <w:rPr>
          <w:rFonts w:ascii="宋体" w:cs="Times New Roman"/>
          <w:b/>
          <w:bCs/>
          <w:color w:val="000000"/>
          <w:sz w:val="36"/>
          <w:szCs w:val="36"/>
          <w:lang w:val="zh-TW"/>
        </w:rPr>
      </w:pPr>
    </w:p>
    <w:p>
      <w:pPr>
        <w:jc w:val="center"/>
        <w:rPr>
          <w:rFonts w:ascii="黑体" w:eastAsia="黑体" w:cs="Times New Roman"/>
          <w:color w:val="000000"/>
          <w:sz w:val="44"/>
          <w:szCs w:val="44"/>
        </w:rPr>
      </w:pPr>
      <w:r>
        <w:rPr>
          <w:rFonts w:ascii="黑体" w:eastAsia="黑体" w:cs="黑体"/>
          <w:color w:val="000000"/>
          <w:sz w:val="44"/>
          <w:szCs w:val="44"/>
        </w:rPr>
        <w:t>20</w:t>
      </w:r>
      <w:r>
        <w:rPr>
          <w:rFonts w:hint="eastAsia" w:ascii="黑体" w:eastAsia="黑体" w:cs="黑体"/>
          <w:color w:val="000000"/>
          <w:sz w:val="44"/>
          <w:szCs w:val="44"/>
        </w:rPr>
        <w:t>2</w:t>
      </w:r>
      <w:r>
        <w:rPr>
          <w:rFonts w:hint="eastAsia" w:ascii="黑体" w:eastAsia="黑体" w:cs="黑体"/>
          <w:color w:val="000000"/>
          <w:sz w:val="44"/>
          <w:szCs w:val="44"/>
          <w:lang w:val="en-US" w:eastAsia="zh-CN"/>
        </w:rPr>
        <w:t>3</w:t>
      </w:r>
      <w:r>
        <w:rPr>
          <w:rFonts w:hint="eastAsia" w:ascii="黑体" w:eastAsia="黑体" w:cs="黑体"/>
          <w:color w:val="000000"/>
          <w:sz w:val="44"/>
          <w:szCs w:val="44"/>
        </w:rPr>
        <w:t>年</w:t>
      </w:r>
      <w:r>
        <w:rPr>
          <w:rFonts w:hint="eastAsia" w:ascii="黑体" w:eastAsia="黑体" w:cs="黑体"/>
          <w:color w:val="000000"/>
          <w:sz w:val="44"/>
          <w:szCs w:val="44"/>
          <w:lang w:val="en-US" w:eastAsia="zh-CN"/>
        </w:rPr>
        <w:t>5</w:t>
      </w:r>
      <w:r>
        <w:rPr>
          <w:rFonts w:hint="eastAsia" w:ascii="黑体" w:eastAsia="黑体" w:cs="黑体"/>
          <w:color w:val="000000"/>
          <w:sz w:val="44"/>
          <w:szCs w:val="44"/>
        </w:rPr>
        <w:t>月</w:t>
      </w:r>
    </w:p>
    <w:p>
      <w:pPr>
        <w:jc w:val="center"/>
        <w:rPr>
          <w:rFonts w:ascii="黑体" w:eastAsia="黑体" w:cs="Times New Roman"/>
          <w:color w:val="000000"/>
          <w:sz w:val="44"/>
          <w:szCs w:val="44"/>
        </w:rPr>
      </w:pPr>
    </w:p>
    <w:p>
      <w:pPr>
        <w:jc w:val="center"/>
        <w:rPr>
          <w:rFonts w:ascii="黑体" w:eastAsia="黑体" w:cs="Times New Roman"/>
          <w:color w:val="000000"/>
          <w:sz w:val="44"/>
          <w:szCs w:val="44"/>
        </w:rPr>
      </w:pPr>
    </w:p>
    <w:p>
      <w:pPr>
        <w:pStyle w:val="17"/>
        <w:ind w:firstLine="210"/>
      </w:pPr>
    </w:p>
    <w:p>
      <w:pPr>
        <w:pStyle w:val="17"/>
        <w:ind w:firstLine="210"/>
      </w:pPr>
    </w:p>
    <w:p>
      <w:pPr>
        <w:spacing w:line="700" w:lineRule="exact"/>
        <w:jc w:val="center"/>
        <w:rPr>
          <w:rFonts w:cs="Times New Roman"/>
          <w:b/>
          <w:bCs/>
          <w:sz w:val="44"/>
          <w:szCs w:val="44"/>
        </w:rPr>
      </w:pPr>
      <w:r>
        <w:rPr>
          <w:rFonts w:hint="eastAsia" w:cs="宋体"/>
          <w:b/>
          <w:bCs/>
          <w:sz w:val="44"/>
          <w:szCs w:val="44"/>
        </w:rPr>
        <w:t>提 示</w:t>
      </w:r>
    </w:p>
    <w:p>
      <w:pPr>
        <w:spacing w:line="700" w:lineRule="exact"/>
        <w:jc w:val="center"/>
        <w:rPr>
          <w:rFonts w:ascii="仿宋_GB2312" w:eastAsia="仿宋_GB2312" w:cs="Times New Roman"/>
          <w:sz w:val="32"/>
          <w:szCs w:val="32"/>
        </w:rPr>
      </w:pP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一、在签署投标文件和投标前，投标人须要阅读过《中华人民共和国政府采购法》、《中华人民共和国政府采购法实施条例》、《中华人民共和国招标投标法》、《中华人民共和国招标投标法实施条例》、《江苏省招标投标条例》等相关法律、法规、部门规章和文件，阅读过本招标文件，并知道享有的权利和承担的义务。</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二、投标人必须对其提交文件、证件、资料的真实性、有效性和合法性承担责任。</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三、投标人必须按照招标文件的要求详细填写和编制投标文件。</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四、招标人将按照本招标文件确定的时间、地点开标。投标人的法定代表人或其委托代理人必须按时参加开标会议并签字确认，否则不作为中标候选单位推荐。上述人员须持证明身份的有效证件以备核查，否则核查不清责任自负。</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五、招标人：江苏省盐城技师学院</w:t>
      </w:r>
    </w:p>
    <w:p>
      <w:pPr>
        <w:snapToGrid w:val="0"/>
        <w:spacing w:line="560" w:lineRule="exact"/>
        <w:ind w:firstLine="420" w:firstLineChars="150"/>
        <w:rPr>
          <w:rFonts w:hint="default" w:ascii="仿宋_GB2312" w:eastAsia="仿宋_GB2312" w:cs="仿宋_GB2312"/>
          <w:color w:val="000000"/>
          <w:sz w:val="28"/>
          <w:szCs w:val="28"/>
          <w:lang w:val="en-US" w:eastAsia="zh-CN"/>
        </w:rPr>
      </w:pPr>
      <w:r>
        <w:rPr>
          <w:rFonts w:hint="eastAsia" w:ascii="仿宋_GB2312" w:eastAsia="仿宋_GB2312" w:cs="仿宋_GB2312"/>
          <w:color w:val="000000"/>
          <w:sz w:val="28"/>
          <w:szCs w:val="28"/>
        </w:rPr>
        <w:t>联系人：杨老师</w:t>
      </w:r>
      <w:r>
        <w:rPr>
          <w:rFonts w:ascii="仿宋_GB2312" w:hAnsi="仿宋_GB2312" w:eastAsia="仿宋_GB2312" w:cs="仿宋_GB2312"/>
          <w:color w:val="000000"/>
          <w:sz w:val="28"/>
          <w:szCs w:val="28"/>
        </w:rPr>
        <w:t>0515—</w:t>
      </w:r>
      <w:r>
        <w:rPr>
          <w:rFonts w:hint="eastAsia" w:ascii="仿宋_GB2312" w:hAnsi="仿宋_GB2312" w:eastAsia="仿宋_GB2312" w:cs="仿宋_GB2312"/>
          <w:color w:val="000000"/>
          <w:sz w:val="28"/>
          <w:szCs w:val="28"/>
          <w:lang w:val="en-US" w:eastAsia="zh-CN"/>
        </w:rPr>
        <w:t>68661002/13905109103</w:t>
      </w:r>
      <w:r>
        <w:rPr>
          <w:rFonts w:ascii="仿宋_GB2312" w:hAnsi="仿宋_GB2312" w:eastAsia="仿宋_GB2312" w:cs="仿宋_GB2312"/>
          <w:color w:val="000000"/>
          <w:sz w:val="28"/>
          <w:szCs w:val="28"/>
        </w:rPr>
        <w:t>/13770176940</w:t>
      </w:r>
    </w:p>
    <w:p>
      <w:pPr>
        <w:pStyle w:val="3"/>
        <w:spacing w:line="600" w:lineRule="exact"/>
        <w:ind w:firstLine="742"/>
        <w:rPr>
          <w:rFonts w:ascii="仿宋_GB2312" w:cs="Times New Roman"/>
          <w:color w:val="000000"/>
        </w:rPr>
      </w:pPr>
    </w:p>
    <w:p>
      <w:pPr>
        <w:pStyle w:val="3"/>
        <w:spacing w:line="600" w:lineRule="exact"/>
        <w:ind w:firstLine="742"/>
        <w:rPr>
          <w:rFonts w:ascii="仿宋_GB2312" w:cs="Times New Roman"/>
          <w:color w:val="000000"/>
        </w:rPr>
      </w:pPr>
    </w:p>
    <w:p>
      <w:pPr>
        <w:pStyle w:val="3"/>
        <w:spacing w:line="600" w:lineRule="exact"/>
        <w:ind w:firstLine="742"/>
        <w:rPr>
          <w:rFonts w:ascii="仿宋_GB2312" w:cs="Times New Roman"/>
          <w:color w:val="000000"/>
        </w:rPr>
      </w:pPr>
    </w:p>
    <w:p>
      <w:pPr>
        <w:pStyle w:val="3"/>
        <w:spacing w:line="600" w:lineRule="exact"/>
        <w:ind w:firstLine="742"/>
        <w:rPr>
          <w:rFonts w:ascii="仿宋_GB2312" w:cs="Times New Roman"/>
          <w:color w:val="000000"/>
        </w:rPr>
      </w:pPr>
    </w:p>
    <w:p>
      <w:pPr>
        <w:pStyle w:val="3"/>
        <w:spacing w:line="600" w:lineRule="exact"/>
        <w:ind w:firstLine="742"/>
        <w:rPr>
          <w:rFonts w:ascii="仿宋_GB2312" w:cs="Times New Roman"/>
          <w:color w:val="000000"/>
        </w:rPr>
      </w:pPr>
    </w:p>
    <w:p>
      <w:pPr>
        <w:tabs>
          <w:tab w:val="left" w:pos="2600"/>
        </w:tabs>
        <w:spacing w:before="156" w:beforeLines="50" w:after="156" w:afterLines="50"/>
        <w:rPr>
          <w:rFonts w:eastAsia="黑体" w:cs="Times New Roman"/>
          <w:sz w:val="44"/>
          <w:szCs w:val="44"/>
        </w:rPr>
      </w:pPr>
    </w:p>
    <w:p>
      <w:pPr>
        <w:tabs>
          <w:tab w:val="left" w:pos="2600"/>
        </w:tabs>
        <w:spacing w:before="156" w:beforeLines="50" w:after="156" w:afterLines="50"/>
        <w:jc w:val="center"/>
        <w:rPr>
          <w:rFonts w:eastAsia="黑体" w:cs="黑体"/>
          <w:sz w:val="44"/>
          <w:szCs w:val="44"/>
        </w:rPr>
        <w:sectPr>
          <w:pgSz w:w="11906" w:h="16838"/>
          <w:pgMar w:top="1440" w:right="1800" w:bottom="1440" w:left="1800" w:header="851" w:footer="992" w:gutter="0"/>
          <w:pgNumType w:start="1"/>
          <w:cols w:space="425" w:num="1"/>
          <w:docGrid w:type="lines" w:linePitch="312" w:charSpace="0"/>
        </w:sectPr>
      </w:pPr>
    </w:p>
    <w:p>
      <w:pPr>
        <w:tabs>
          <w:tab w:val="left" w:pos="2600"/>
        </w:tabs>
        <w:spacing w:before="156" w:beforeLines="50" w:after="156" w:afterLines="50"/>
        <w:jc w:val="center"/>
        <w:rPr>
          <w:rFonts w:ascii="仿宋" w:eastAsia="仿宋" w:cs="Times New Roman"/>
          <w:sz w:val="44"/>
          <w:szCs w:val="44"/>
        </w:rPr>
      </w:pPr>
      <w:r>
        <w:rPr>
          <w:rFonts w:hint="eastAsia" w:eastAsia="黑体" w:cs="黑体"/>
          <w:sz w:val="44"/>
          <w:szCs w:val="44"/>
        </w:rPr>
        <w:t>第一部分  招标公告</w:t>
      </w:r>
    </w:p>
    <w:p>
      <w:pPr>
        <w:spacing w:line="500" w:lineRule="exact"/>
        <w:ind w:firstLine="560" w:firstLineChars="200"/>
        <w:rPr>
          <w:rFonts w:ascii="仿宋_GB2312" w:hAnsi="仿宋_GB2312" w:eastAsia="仿宋_GB2312" w:cs="Times New Roman"/>
          <w:sz w:val="28"/>
          <w:szCs w:val="28"/>
        </w:rPr>
      </w:pPr>
      <w:r>
        <w:rPr>
          <w:rFonts w:hint="eastAsia" w:ascii="仿宋_GB2312" w:hAnsi="仿宋_GB2312" w:eastAsia="仿宋_GB2312" w:cs="仿宋_GB2312"/>
          <w:sz w:val="28"/>
          <w:szCs w:val="28"/>
        </w:rPr>
        <w:t>根据《中华人民共和国招投标法》、《中华人民共和国政府采购法》等法律、法规的规定，现就</w:t>
      </w:r>
      <w:r>
        <w:rPr>
          <w:rFonts w:hint="eastAsia" w:ascii="仿宋_GB2312" w:hAnsi="仿宋_GB2312" w:eastAsia="仿宋_GB2312" w:cs="仿宋_GB2312"/>
          <w:color w:val="000000"/>
          <w:sz w:val="28"/>
          <w:szCs w:val="28"/>
          <w:u w:val="single"/>
          <w:lang w:val="en-US" w:eastAsia="zh-CN"/>
        </w:rPr>
        <w:t>2023年度</w:t>
      </w:r>
      <w:r>
        <w:rPr>
          <w:rFonts w:hint="eastAsia" w:ascii="仿宋_GB2312" w:hAnsi="仿宋_GB2312" w:eastAsia="仿宋_GB2312" w:cs="仿宋_GB2312"/>
          <w:color w:val="000000"/>
          <w:sz w:val="28"/>
          <w:szCs w:val="28"/>
          <w:u w:val="single"/>
        </w:rPr>
        <w:t>学校宣传推广</w:t>
      </w:r>
      <w:r>
        <w:rPr>
          <w:rFonts w:hint="eastAsia" w:ascii="仿宋_GB2312" w:hAnsi="仿宋_GB2312" w:eastAsia="仿宋_GB2312" w:cs="仿宋_GB2312"/>
          <w:sz w:val="28"/>
          <w:szCs w:val="28"/>
        </w:rPr>
        <w:t>项目</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二次</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进行</w:t>
      </w:r>
      <w:r>
        <w:rPr>
          <w:rFonts w:hint="eastAsia" w:ascii="仿宋_GB2312" w:hAnsi="仿宋_GB2312" w:eastAsia="仿宋_GB2312" w:cs="仿宋_GB2312"/>
          <w:sz w:val="28"/>
          <w:szCs w:val="28"/>
          <w:u w:val="single"/>
        </w:rPr>
        <w:t>公开招标</w:t>
      </w:r>
      <w:r>
        <w:rPr>
          <w:rFonts w:hint="eastAsia" w:ascii="仿宋_GB2312" w:hAnsi="仿宋_GB2312" w:eastAsia="仿宋_GB2312" w:cs="仿宋_GB2312"/>
          <w:sz w:val="28"/>
          <w:szCs w:val="28"/>
        </w:rPr>
        <w:t>采购。</w:t>
      </w:r>
    </w:p>
    <w:p>
      <w:pPr>
        <w:adjustRightInd w:val="0"/>
        <w:snapToGrid w:val="0"/>
        <w:spacing w:line="500" w:lineRule="exact"/>
        <w:ind w:firstLine="562" w:firstLineChars="200"/>
        <w:jc w:val="left"/>
        <w:rPr>
          <w:rFonts w:ascii="黑体" w:hAnsi="黑体" w:eastAsia="黑体" w:cs="黑体"/>
          <w:b/>
          <w:bCs/>
          <w:sz w:val="28"/>
          <w:szCs w:val="28"/>
        </w:rPr>
      </w:pPr>
      <w:r>
        <w:rPr>
          <w:rFonts w:hint="eastAsia" w:ascii="黑体" w:hAnsi="黑体" w:eastAsia="黑体" w:cs="黑体"/>
          <w:b/>
          <w:bCs/>
          <w:sz w:val="28"/>
          <w:szCs w:val="28"/>
        </w:rPr>
        <w:t>一、招标项目</w:t>
      </w:r>
    </w:p>
    <w:tbl>
      <w:tblPr>
        <w:tblStyle w:val="18"/>
        <w:tblW w:w="1015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43"/>
        <w:gridCol w:w="993"/>
        <w:gridCol w:w="7452"/>
        <w:gridCol w:w="10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项目</w:t>
            </w:r>
          </w:p>
        </w:tc>
        <w:tc>
          <w:tcPr>
            <w:tcW w:w="7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内容及技术参数指标</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cs="宋体"/>
                <w:b/>
                <w:bCs/>
                <w:i w:val="0"/>
                <w:iCs w:val="0"/>
                <w:color w:val="000000"/>
                <w:kern w:val="0"/>
                <w:sz w:val="21"/>
                <w:szCs w:val="21"/>
                <w:u w:val="none"/>
                <w:lang w:val="en-US" w:eastAsia="zh-CN" w:bidi="ar"/>
              </w:rPr>
              <w:t>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9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学院/短视频宣系列</w:t>
            </w:r>
          </w:p>
        </w:tc>
        <w:tc>
          <w:tcPr>
            <w:tcW w:w="7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可作为学校的形象展示，投放于校园官网、微信公众号、抖音等自媒体平台，供对外宣传和展览使用。</w:t>
            </w:r>
          </w:p>
        </w:tc>
        <w:tc>
          <w:tcPr>
            <w:tcW w:w="10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35000元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b/>
                <w:bCs/>
                <w:i w:val="0"/>
                <w:iCs w:val="0"/>
                <w:color w:val="000000"/>
                <w:sz w:val="21"/>
                <w:szCs w:val="21"/>
                <w:u w:val="none"/>
              </w:rPr>
            </w:pPr>
          </w:p>
        </w:tc>
        <w:tc>
          <w:tcPr>
            <w:tcW w:w="7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1、内容要求：前期沟通、方案撰写、</w:t>
            </w:r>
          </w:p>
        </w:tc>
        <w:tc>
          <w:tcPr>
            <w:tcW w:w="10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b/>
                <w:bCs/>
                <w:i w:val="0"/>
                <w:iCs w:val="0"/>
                <w:color w:val="000000"/>
                <w:sz w:val="21"/>
                <w:szCs w:val="21"/>
                <w:u w:val="none"/>
              </w:rPr>
            </w:pPr>
          </w:p>
        </w:tc>
        <w:tc>
          <w:tcPr>
            <w:tcW w:w="7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文案（配音稿/解说词）编辑；视频脚本撰写、视频分镜头脚本撰写；前期拍摄（地面、航拍）；后期制作（剪辑、包装）；调整、修改</w:t>
            </w:r>
          </w:p>
        </w:tc>
        <w:tc>
          <w:tcPr>
            <w:tcW w:w="10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b/>
                <w:bCs/>
                <w:i w:val="0"/>
                <w:iCs w:val="0"/>
                <w:color w:val="000000"/>
                <w:sz w:val="21"/>
                <w:szCs w:val="21"/>
                <w:u w:val="none"/>
              </w:rPr>
            </w:pPr>
          </w:p>
        </w:tc>
        <w:tc>
          <w:tcPr>
            <w:tcW w:w="7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2、资质要求：综合能力强及服务质量信誉高，供应商最好有自身企业类视频号或视频类/教育类平台，可免费上传与推广视频；</w:t>
            </w:r>
          </w:p>
        </w:tc>
        <w:tc>
          <w:tcPr>
            <w:tcW w:w="10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b/>
                <w:bCs/>
                <w:i w:val="0"/>
                <w:iCs w:val="0"/>
                <w:color w:val="000000"/>
                <w:sz w:val="21"/>
                <w:szCs w:val="21"/>
                <w:u w:val="none"/>
              </w:rPr>
            </w:pPr>
          </w:p>
        </w:tc>
        <w:tc>
          <w:tcPr>
            <w:tcW w:w="7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3、成片要求：</w:t>
            </w:r>
          </w:p>
        </w:tc>
        <w:tc>
          <w:tcPr>
            <w:tcW w:w="10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b/>
                <w:bCs/>
                <w:i w:val="0"/>
                <w:iCs w:val="0"/>
                <w:color w:val="000000"/>
                <w:sz w:val="21"/>
                <w:szCs w:val="21"/>
                <w:u w:val="none"/>
              </w:rPr>
            </w:pPr>
          </w:p>
        </w:tc>
        <w:tc>
          <w:tcPr>
            <w:tcW w:w="7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①画面优美、流畅、大气，拍摄技法纯熟、多变，能很好地配合学院特色的铺陈</w:t>
            </w:r>
          </w:p>
        </w:tc>
        <w:tc>
          <w:tcPr>
            <w:tcW w:w="10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b/>
                <w:bCs/>
                <w:i w:val="0"/>
                <w:iCs w:val="0"/>
                <w:color w:val="000000"/>
                <w:sz w:val="21"/>
                <w:szCs w:val="21"/>
                <w:u w:val="none"/>
              </w:rPr>
            </w:pPr>
          </w:p>
        </w:tc>
        <w:tc>
          <w:tcPr>
            <w:tcW w:w="7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②主题鲜明、主线清晰、能予人深刻印象。</w:t>
            </w:r>
          </w:p>
        </w:tc>
        <w:tc>
          <w:tcPr>
            <w:tcW w:w="10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b/>
                <w:bCs/>
                <w:i w:val="0"/>
                <w:iCs w:val="0"/>
                <w:color w:val="000000"/>
                <w:sz w:val="21"/>
                <w:szCs w:val="21"/>
                <w:u w:val="none"/>
              </w:rPr>
            </w:pPr>
          </w:p>
        </w:tc>
        <w:tc>
          <w:tcPr>
            <w:tcW w:w="7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4、技术参数：</w:t>
            </w:r>
          </w:p>
        </w:tc>
        <w:tc>
          <w:tcPr>
            <w:tcW w:w="10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b/>
                <w:bCs/>
                <w:i w:val="0"/>
                <w:iCs w:val="0"/>
                <w:color w:val="000000"/>
                <w:sz w:val="21"/>
                <w:szCs w:val="21"/>
                <w:u w:val="none"/>
              </w:rPr>
            </w:pPr>
          </w:p>
        </w:tc>
        <w:tc>
          <w:tcPr>
            <w:tcW w:w="7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①片长：2分钟左右，不低于10条。</w:t>
            </w:r>
          </w:p>
        </w:tc>
        <w:tc>
          <w:tcPr>
            <w:tcW w:w="10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b/>
                <w:bCs/>
                <w:i w:val="0"/>
                <w:iCs w:val="0"/>
                <w:color w:val="000000"/>
                <w:sz w:val="21"/>
                <w:szCs w:val="21"/>
                <w:u w:val="none"/>
              </w:rPr>
            </w:pPr>
          </w:p>
        </w:tc>
        <w:tc>
          <w:tcPr>
            <w:tcW w:w="7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②语言：中文普通话 一级甲等</w:t>
            </w:r>
          </w:p>
        </w:tc>
        <w:tc>
          <w:tcPr>
            <w:tcW w:w="10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b/>
                <w:bCs/>
                <w:i w:val="0"/>
                <w:iCs w:val="0"/>
                <w:color w:val="000000"/>
                <w:sz w:val="21"/>
                <w:szCs w:val="21"/>
                <w:u w:val="none"/>
              </w:rPr>
            </w:pPr>
          </w:p>
        </w:tc>
        <w:tc>
          <w:tcPr>
            <w:tcW w:w="7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③格式：4K高清、分辨率不低于4096*2160/60帧/s。</w:t>
            </w:r>
          </w:p>
        </w:tc>
        <w:tc>
          <w:tcPr>
            <w:tcW w:w="10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b/>
                <w:bCs/>
                <w:i w:val="0"/>
                <w:iCs w:val="0"/>
                <w:color w:val="000000"/>
                <w:sz w:val="21"/>
                <w:szCs w:val="21"/>
                <w:u w:val="none"/>
              </w:rPr>
            </w:pPr>
          </w:p>
        </w:tc>
        <w:tc>
          <w:tcPr>
            <w:tcW w:w="7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④交付规格：通过学校验收，以视频方式交付。</w:t>
            </w:r>
          </w:p>
        </w:tc>
        <w:tc>
          <w:tcPr>
            <w:tcW w:w="10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b/>
                <w:bCs/>
                <w:i w:val="0"/>
                <w:iCs w:val="0"/>
                <w:color w:val="000000"/>
                <w:sz w:val="21"/>
                <w:szCs w:val="21"/>
                <w:u w:val="none"/>
              </w:rPr>
            </w:pPr>
          </w:p>
        </w:tc>
        <w:tc>
          <w:tcPr>
            <w:tcW w:w="7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⑤制作规格：数字/分量/广播级 DVCPRO格式</w:t>
            </w:r>
          </w:p>
        </w:tc>
        <w:tc>
          <w:tcPr>
            <w:tcW w:w="10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b/>
                <w:bCs/>
                <w:i w:val="0"/>
                <w:iCs w:val="0"/>
                <w:color w:val="000000"/>
                <w:sz w:val="21"/>
                <w:szCs w:val="21"/>
                <w:u w:val="none"/>
              </w:rPr>
            </w:pPr>
          </w:p>
        </w:tc>
        <w:tc>
          <w:tcPr>
            <w:tcW w:w="7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⑥视频、音频质量：达到国家广播电视播出或国家音像制品出版标准，在任何显示屏上播放不失真。</w:t>
            </w:r>
          </w:p>
        </w:tc>
        <w:tc>
          <w:tcPr>
            <w:tcW w:w="10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b/>
                <w:bCs/>
                <w:i w:val="0"/>
                <w:iCs w:val="0"/>
                <w:color w:val="000000"/>
                <w:sz w:val="21"/>
                <w:szCs w:val="21"/>
                <w:u w:val="none"/>
              </w:rPr>
            </w:pPr>
          </w:p>
        </w:tc>
        <w:tc>
          <w:tcPr>
            <w:tcW w:w="7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⑦视频：4096*2160/60帧/秒；水平分解力达到700线；信噪比S/N加权值≥56db；有中文字幕的切换、文本特效等。</w:t>
            </w:r>
          </w:p>
        </w:tc>
        <w:tc>
          <w:tcPr>
            <w:tcW w:w="10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b/>
                <w:bCs/>
                <w:i w:val="0"/>
                <w:iCs w:val="0"/>
                <w:color w:val="000000"/>
                <w:sz w:val="21"/>
                <w:szCs w:val="21"/>
                <w:u w:val="none"/>
              </w:rPr>
            </w:pPr>
          </w:p>
        </w:tc>
        <w:tc>
          <w:tcPr>
            <w:tcW w:w="7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⑧音频：48kHz，16-bit高保真立体声双声道记录（质量同DAT，优于CD质量） ，动态范围超过85dB。频响范围20 Hz～20kHz；左右声道电平差＜0.5dB；左右声道相位差＜5º </w:t>
            </w:r>
          </w:p>
        </w:tc>
        <w:tc>
          <w:tcPr>
            <w:tcW w:w="10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9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学院/专业视频类</w:t>
            </w:r>
          </w:p>
        </w:tc>
        <w:tc>
          <w:tcPr>
            <w:tcW w:w="7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介绍学院或专业视频：（航拍校园、学院的实训基地、学生上课镜头）时长：5-20分钟</w:t>
            </w:r>
          </w:p>
        </w:tc>
        <w:tc>
          <w:tcPr>
            <w:tcW w:w="10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20000元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7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1、学院/专业的前期沟通与脚本制定；</w:t>
            </w:r>
          </w:p>
        </w:tc>
        <w:tc>
          <w:tcPr>
            <w:tcW w:w="10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7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2、视频拍摄</w:t>
            </w:r>
          </w:p>
        </w:tc>
        <w:tc>
          <w:tcPr>
            <w:tcW w:w="10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7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3、视频剪辑要交付</w:t>
            </w:r>
          </w:p>
        </w:tc>
        <w:tc>
          <w:tcPr>
            <w:tcW w:w="10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7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4、在自身企业类视频号或视频类/教育类平台免费上传与推广；</w:t>
            </w:r>
          </w:p>
        </w:tc>
        <w:tc>
          <w:tcPr>
            <w:tcW w:w="10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7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5、技术参数要求：见短视频系列技术参数。</w:t>
            </w:r>
          </w:p>
        </w:tc>
        <w:tc>
          <w:tcPr>
            <w:tcW w:w="10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993"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“缤纷校园”系列短片</w:t>
            </w:r>
          </w:p>
        </w:tc>
        <w:tc>
          <w:tcPr>
            <w:tcW w:w="7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“缤纷校园”系列短视频 ，展示校园的丰富多彩生活；</w:t>
            </w:r>
          </w:p>
        </w:tc>
        <w:tc>
          <w:tcPr>
            <w:tcW w:w="10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93"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7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1、“体现主题，缤纷校园生活”，脚本撰写与演员沟通；</w:t>
            </w:r>
          </w:p>
        </w:tc>
        <w:tc>
          <w:tcPr>
            <w:tcW w:w="10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93"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7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2、在视频类/教育类平台的上传与推广；</w:t>
            </w:r>
          </w:p>
        </w:tc>
        <w:tc>
          <w:tcPr>
            <w:tcW w:w="10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93"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7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3、拍摄校园部分场景（航拍无人机）、学院课堂场景、部分学院实训室等室内景。</w:t>
            </w:r>
          </w:p>
        </w:tc>
        <w:tc>
          <w:tcPr>
            <w:tcW w:w="10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93"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7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4、每个短视频时长计划在2分钟以内（具体按照脚本情况）。</w:t>
            </w:r>
          </w:p>
        </w:tc>
        <w:tc>
          <w:tcPr>
            <w:tcW w:w="10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93"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7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5、视频有统一片头，形成系列性感觉。</w:t>
            </w:r>
          </w:p>
        </w:tc>
        <w:tc>
          <w:tcPr>
            <w:tcW w:w="10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93"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745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6、推广要求：将拍摄的视频在多视频平台传播：视频号、抖音号、b站号上发布。</w:t>
            </w:r>
          </w:p>
        </w:tc>
        <w:tc>
          <w:tcPr>
            <w:tcW w:w="10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4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视频剪辑制作与交付；2、3项合计不低于10条。</w:t>
            </w:r>
          </w:p>
        </w:tc>
        <w:tc>
          <w:tcPr>
            <w:tcW w:w="10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智能问答机器人</w:t>
            </w:r>
          </w:p>
        </w:tc>
        <w:tc>
          <w:tcPr>
            <w:tcW w:w="7452"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为采购人在招生官网或微信平台开通智能问答系统，形式有PC端或手机移动端两种，可自动识别并回复考生问题。有效期为2023年招生当年期。</w:t>
            </w:r>
          </w:p>
        </w:tc>
        <w:tc>
          <w:tcPr>
            <w:tcW w:w="10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93"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7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1.录入问答库，机器人自动抓取关键词给予回复；</w:t>
            </w:r>
          </w:p>
        </w:tc>
        <w:tc>
          <w:tcPr>
            <w:tcW w:w="10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93"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7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预设问题和相互作用</w:t>
            </w:r>
          </w:p>
        </w:tc>
        <w:tc>
          <w:tcPr>
            <w:tcW w:w="10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93"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7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机器人通过预设问题满足80%学生的常见问题，减轻招办重复性回复的负担；可语音问答。</w:t>
            </w:r>
          </w:p>
        </w:tc>
        <w:tc>
          <w:tcPr>
            <w:tcW w:w="10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93"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7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问答库可实时更新维护，新问题可随时添加。</w:t>
            </w:r>
          </w:p>
        </w:tc>
        <w:tc>
          <w:tcPr>
            <w:tcW w:w="10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93"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7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2.留言板功能，无法回复的问题，可提问至留言板对问答库没有的问题和答案无法回复的问题进行留言解答，在后台进行解答，用户将通过邮箱查看解答内容。</w:t>
            </w:r>
          </w:p>
        </w:tc>
        <w:tc>
          <w:tcPr>
            <w:tcW w:w="10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93"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7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3.个性化配置（颜色，板块，提示语，欢迎语等）</w:t>
            </w:r>
          </w:p>
        </w:tc>
        <w:tc>
          <w:tcPr>
            <w:tcW w:w="10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93"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7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为符合学校官网的视觉效果，并提供多样化配置，提供颜色、吉祥物头像、对话头像的配置，并可自定义设置提示音和欢迎语。</w:t>
            </w:r>
          </w:p>
        </w:tc>
        <w:tc>
          <w:tcPr>
            <w:tcW w:w="10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93"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7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4.后台数据统计，对来访数据进行收集及汇总分析</w:t>
            </w:r>
          </w:p>
        </w:tc>
        <w:tc>
          <w:tcPr>
            <w:tcW w:w="10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93"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7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①来访量，消息数，IP数等各项房屋内数据收集汇总</w:t>
            </w:r>
          </w:p>
        </w:tc>
        <w:tc>
          <w:tcPr>
            <w:tcW w:w="10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93"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7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②留言板学生信息、问题、是否已解决等数据汇总分析。</w:t>
            </w:r>
          </w:p>
        </w:tc>
        <w:tc>
          <w:tcPr>
            <w:tcW w:w="10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9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微信公众号代运营</w:t>
            </w:r>
          </w:p>
        </w:tc>
        <w:tc>
          <w:tcPr>
            <w:tcW w:w="7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微信公众号平台基础维护；内容运营、后台管理。时间期限为2023年招生当年期。</w:t>
            </w:r>
          </w:p>
        </w:tc>
        <w:tc>
          <w:tcPr>
            <w:tcW w:w="10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7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1.公众号的建立、子菜单的设计完善，内容的链接，持菜单栏上搭建并维护； 2.设计整套推文顶部动图及底部配图；</w:t>
            </w:r>
          </w:p>
        </w:tc>
        <w:tc>
          <w:tcPr>
            <w:tcW w:w="10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7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3.招生宣传原创文章撰写；主动推送文字、图片、音频、动图等宣传资料（原创文案撰写不得少于20条左右）</w:t>
            </w:r>
          </w:p>
        </w:tc>
        <w:tc>
          <w:tcPr>
            <w:tcW w:w="10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7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①.学校整体概况介绍</w:t>
            </w:r>
          </w:p>
        </w:tc>
        <w:tc>
          <w:tcPr>
            <w:tcW w:w="10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7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②学院/院系概况与介绍  </w:t>
            </w:r>
          </w:p>
        </w:tc>
        <w:tc>
          <w:tcPr>
            <w:tcW w:w="10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7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③专业解读 ④优秀教师/学子篇   ⑤招生宣传视频  ⑥校园环境篇等系列稿件；⑦简章与计划篇等</w:t>
            </w:r>
          </w:p>
        </w:tc>
        <w:tc>
          <w:tcPr>
            <w:tcW w:w="10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7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4.招生政策类、文件类资讯信息的整合；</w:t>
            </w:r>
          </w:p>
        </w:tc>
        <w:tc>
          <w:tcPr>
            <w:tcW w:w="10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7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文章整合、排版、制作、推送（全年不得少于30条）</w:t>
            </w:r>
          </w:p>
        </w:tc>
        <w:tc>
          <w:tcPr>
            <w:tcW w:w="10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7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5.转载类，校园资讯、重要信息类文章的排版、制作、推送（24小时内响应与服务，且不限数量）</w:t>
            </w:r>
          </w:p>
        </w:tc>
        <w:tc>
          <w:tcPr>
            <w:tcW w:w="10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7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6.公众号后台留言信息回复、数据汇总及舆情信息反馈</w:t>
            </w:r>
          </w:p>
        </w:tc>
        <w:tc>
          <w:tcPr>
            <w:tcW w:w="10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7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7.对学校了解，且可独立策划与本校相关的精品栏目系列，如招生萌新季等系列文案；</w:t>
            </w:r>
          </w:p>
        </w:tc>
        <w:tc>
          <w:tcPr>
            <w:tcW w:w="10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平台流量推广</w:t>
            </w:r>
          </w:p>
        </w:tc>
        <w:tc>
          <w:tcPr>
            <w:tcW w:w="7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今日头条、百度、抖音、微信朋友圈、快手视频平台等媒体平台的曝光推广；满足在百度、抖音、快手、今日头条等平台的开屏、信息流的CPM推广。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1.配合校方官方认证、运营指导、账号保护。</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2.数据报表，粉丝画像整理。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3.根据学校推广的范围与数量制定，3个月内按实际曝光量（350cpm)及点击率收费</w:t>
            </w:r>
            <w:r>
              <w:rPr>
                <w:rFonts w:hint="eastAsia" w:ascii="宋体" w:hAnsi="宋体" w:eastAsia="宋体" w:cs="宋体"/>
                <w:b/>
                <w:bCs/>
                <w:i w:val="0"/>
                <w:iCs w:val="0"/>
                <w:color w:val="000000"/>
                <w:kern w:val="0"/>
                <w:sz w:val="21"/>
                <w:szCs w:val="21"/>
                <w:u w:val="none"/>
                <w:lang w:val="en-US" w:eastAsia="zh-CN" w:bidi="ar"/>
              </w:rPr>
              <w:t>（CPC服务费=有效点击数量*每个CPC的单价，CPM服务费=有效展示数量/1000*每个CPM的单价</w:t>
            </w:r>
            <w:r>
              <w:rPr>
                <w:rFonts w:hint="eastAsia" w:ascii="宋体" w:hAnsi="宋体" w:cs="宋体"/>
                <w:b/>
                <w:bCs/>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60000元</w:t>
            </w:r>
          </w:p>
        </w:tc>
      </w:tr>
    </w:tbl>
    <w:p>
      <w:pPr>
        <w:spacing w:line="560" w:lineRule="exact"/>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备注：投标人应对项目需求充分了解，采购人不支付合同价款以外的任何费用，项目联系人：</w:t>
      </w:r>
      <w:r>
        <w:rPr>
          <w:rFonts w:hint="eastAsia" w:ascii="仿宋" w:hAnsi="仿宋" w:eastAsia="仿宋" w:cs="仿宋"/>
          <w:b/>
          <w:bCs/>
          <w:sz w:val="28"/>
          <w:szCs w:val="28"/>
          <w:lang w:val="en-US" w:eastAsia="zh-CN"/>
        </w:rPr>
        <w:t>马</w:t>
      </w:r>
      <w:r>
        <w:rPr>
          <w:rFonts w:hint="eastAsia" w:ascii="仿宋" w:hAnsi="仿宋" w:eastAsia="仿宋" w:cs="仿宋"/>
          <w:b/>
          <w:bCs/>
          <w:sz w:val="28"/>
          <w:szCs w:val="28"/>
        </w:rPr>
        <w:t>老师（</w:t>
      </w:r>
      <w:r>
        <w:rPr>
          <w:rFonts w:hint="eastAsia" w:ascii="仿宋" w:hAnsi="仿宋" w:eastAsia="仿宋" w:cs="仿宋"/>
          <w:b/>
          <w:bCs/>
          <w:sz w:val="28"/>
          <w:szCs w:val="28"/>
          <w:lang w:val="en-US" w:eastAsia="zh-CN"/>
        </w:rPr>
        <w:t>18252258989</w:t>
      </w:r>
      <w:r>
        <w:rPr>
          <w:rFonts w:hint="eastAsia" w:ascii="仿宋" w:hAnsi="仿宋" w:eastAsia="仿宋" w:cs="仿宋"/>
          <w:b/>
          <w:bCs/>
          <w:sz w:val="28"/>
          <w:szCs w:val="28"/>
        </w:rPr>
        <w:t>）</w:t>
      </w:r>
    </w:p>
    <w:p>
      <w:pPr>
        <w:adjustRightInd w:val="0"/>
        <w:snapToGrid w:val="0"/>
        <w:spacing w:line="520" w:lineRule="exact"/>
        <w:ind w:firstLine="562" w:firstLineChars="200"/>
        <w:jc w:val="left"/>
        <w:rPr>
          <w:rFonts w:ascii="黑体" w:hAnsi="黑体" w:eastAsia="黑体" w:cs="黑体"/>
          <w:b/>
          <w:bCs/>
          <w:sz w:val="28"/>
          <w:szCs w:val="28"/>
        </w:rPr>
      </w:pPr>
      <w:r>
        <w:rPr>
          <w:rFonts w:hint="eastAsia" w:ascii="黑体" w:hAnsi="黑体" w:eastAsia="黑体" w:cs="黑体"/>
          <w:b/>
          <w:bCs/>
          <w:sz w:val="28"/>
          <w:szCs w:val="28"/>
        </w:rPr>
        <w:t>二、投标人须具备的资格条件</w:t>
      </w:r>
    </w:p>
    <w:p>
      <w:pPr>
        <w:snapToGrid w:val="0"/>
        <w:spacing w:line="560" w:lineRule="exact"/>
        <w:ind w:firstLine="560" w:firstLineChars="200"/>
        <w:rPr>
          <w:rFonts w:ascii="仿宋_GB2312" w:eastAsia="仿宋_GB2312"/>
          <w:color w:val="000000"/>
          <w:sz w:val="28"/>
          <w:szCs w:val="28"/>
        </w:rPr>
      </w:pPr>
      <w:r>
        <w:rPr>
          <w:rFonts w:ascii="仿宋_GB2312" w:eastAsia="仿宋_GB2312" w:cs="仿宋_GB2312"/>
          <w:color w:val="000000"/>
          <w:sz w:val="28"/>
          <w:szCs w:val="28"/>
        </w:rPr>
        <w:t>1</w:t>
      </w:r>
      <w:r>
        <w:rPr>
          <w:rFonts w:hint="eastAsia" w:ascii="仿宋_GB2312" w:eastAsia="仿宋_GB2312" w:cs="仿宋_GB2312"/>
          <w:color w:val="000000"/>
          <w:sz w:val="28"/>
          <w:szCs w:val="28"/>
        </w:rPr>
        <w:t>．在中华人民共和国境内注册，符合《中华人民共和国政府采购法》第二十二条之规定。</w:t>
      </w:r>
    </w:p>
    <w:p>
      <w:pPr>
        <w:snapToGrid w:val="0"/>
        <w:spacing w:line="560" w:lineRule="exact"/>
        <w:ind w:firstLine="560" w:firstLineChars="200"/>
        <w:rPr>
          <w:rFonts w:ascii="仿宋_GB2312" w:eastAsia="仿宋_GB2312" w:cs="仿宋_GB2312"/>
          <w:color w:val="000000"/>
          <w:sz w:val="28"/>
          <w:szCs w:val="28"/>
        </w:rPr>
      </w:pPr>
      <w:r>
        <w:rPr>
          <w:rFonts w:ascii="仿宋_GB2312" w:eastAsia="仿宋_GB2312" w:cs="仿宋_GB2312"/>
          <w:color w:val="000000"/>
          <w:sz w:val="28"/>
          <w:szCs w:val="28"/>
        </w:rPr>
        <w:t>2</w:t>
      </w:r>
      <w:r>
        <w:rPr>
          <w:rFonts w:hint="eastAsia" w:ascii="仿宋_GB2312" w:eastAsia="仿宋_GB2312" w:cs="仿宋_GB2312"/>
          <w:color w:val="000000"/>
          <w:sz w:val="28"/>
          <w:szCs w:val="28"/>
        </w:rPr>
        <w:t>．供应商必须具有独立承担民事责任的能力</w:t>
      </w:r>
      <w:r>
        <w:rPr>
          <w:rFonts w:ascii="仿宋_GB2312" w:eastAsia="仿宋_GB2312" w:cs="仿宋_GB2312"/>
          <w:color w:val="000000"/>
          <w:sz w:val="28"/>
          <w:szCs w:val="28"/>
        </w:rPr>
        <w:t>,</w:t>
      </w:r>
      <w:r>
        <w:rPr>
          <w:rFonts w:hint="eastAsia" w:ascii="仿宋_GB2312" w:eastAsia="仿宋_GB2312" w:cs="仿宋_GB2312"/>
          <w:color w:val="000000"/>
          <w:sz w:val="28"/>
          <w:szCs w:val="28"/>
        </w:rPr>
        <w:t>具有三证合一的营业执照，经营范围与本次招标项目相关，具备专业能力，有专业人员负责视频拍摄制作。</w:t>
      </w:r>
    </w:p>
    <w:p>
      <w:pPr>
        <w:snapToGrid w:val="0"/>
        <w:spacing w:line="560" w:lineRule="exact"/>
        <w:ind w:firstLine="560" w:firstLineChars="200"/>
        <w:rPr>
          <w:rFonts w:ascii="仿宋_GB2312" w:eastAsia="仿宋_GB2312"/>
          <w:color w:val="000000"/>
          <w:sz w:val="28"/>
          <w:szCs w:val="28"/>
        </w:rPr>
      </w:pPr>
      <w:r>
        <w:rPr>
          <w:rFonts w:hint="eastAsia" w:ascii="仿宋_GB2312" w:eastAsia="仿宋_GB2312" w:cs="仿宋_GB2312"/>
          <w:color w:val="000000"/>
          <w:sz w:val="28"/>
          <w:szCs w:val="28"/>
        </w:rPr>
        <w:t>3.投标人</w:t>
      </w:r>
      <w:r>
        <w:rPr>
          <w:rFonts w:hint="eastAsia" w:ascii="仿宋_GB2312" w:eastAsia="仿宋_GB2312" w:cs="仿宋_GB2312"/>
          <w:b/>
          <w:bCs/>
          <w:color w:val="000000"/>
          <w:sz w:val="32"/>
          <w:szCs w:val="32"/>
        </w:rPr>
        <w:t>获取招标文件和开标时</w:t>
      </w:r>
      <w:r>
        <w:rPr>
          <w:rFonts w:hint="eastAsia" w:ascii="仿宋_GB2312" w:eastAsia="仿宋_GB2312" w:cs="仿宋_GB2312"/>
          <w:color w:val="000000"/>
          <w:sz w:val="28"/>
          <w:szCs w:val="28"/>
        </w:rPr>
        <w:t>必须携带</w:t>
      </w:r>
      <w:r>
        <w:rPr>
          <w:rFonts w:hint="eastAsia" w:ascii="仿宋_GB2312" w:eastAsia="仿宋_GB2312" w:cs="仿宋_GB2312"/>
          <w:b/>
          <w:bCs/>
          <w:color w:val="000000"/>
          <w:sz w:val="28"/>
          <w:szCs w:val="28"/>
          <w:u w:val="single"/>
        </w:rPr>
        <w:t>营业执照（复印件盖公章）、法定代表人（盖章）的授权委托书、法定代表人身份证复印件（盖单位公章）、法定代表人身份证原件（委托的就携带法定代表人授权的委托人的身份证原件，复印件盖单位公章）。</w:t>
      </w:r>
      <w:r>
        <w:rPr>
          <w:rFonts w:hint="eastAsia" w:ascii="仿宋_GB2312" w:eastAsia="仿宋_GB2312" w:cs="仿宋_GB2312"/>
          <w:b/>
          <w:bCs/>
          <w:color w:val="000000"/>
          <w:sz w:val="32"/>
          <w:szCs w:val="32"/>
        </w:rPr>
        <w:t>（原件备查）</w:t>
      </w:r>
    </w:p>
    <w:p>
      <w:pPr>
        <w:snapToGrid w:val="0"/>
        <w:spacing w:line="560" w:lineRule="exact"/>
        <w:ind w:firstLine="560" w:firstLineChars="200"/>
        <w:rPr>
          <w:rFonts w:ascii="仿宋_GB2312" w:eastAsia="仿宋_GB2312" w:cs="仿宋_GB2312"/>
          <w:color w:val="000000"/>
          <w:sz w:val="28"/>
          <w:szCs w:val="28"/>
        </w:rPr>
      </w:pPr>
      <w:r>
        <w:rPr>
          <w:rFonts w:hint="eastAsia" w:ascii="仿宋_GB2312" w:eastAsia="仿宋_GB2312" w:cs="仿宋_GB2312"/>
          <w:color w:val="000000"/>
          <w:sz w:val="28"/>
          <w:szCs w:val="28"/>
        </w:rPr>
        <w:t>4.供应商未处于投标资格被取消或者财产被接管、冻结和破产状态；没有因骗取中标或严重违约以及发生重大质量、安全生产事故等问题被有关部门暂停投标资格并在暂停期内的。</w:t>
      </w:r>
    </w:p>
    <w:p>
      <w:pPr>
        <w:snapToGrid w:val="0"/>
        <w:spacing w:line="560" w:lineRule="exact"/>
        <w:ind w:firstLine="560" w:firstLineChars="200"/>
        <w:rPr>
          <w:rFonts w:eastAsia="仿宋_GB2312"/>
          <w:sz w:val="24"/>
        </w:rPr>
      </w:pPr>
      <w:r>
        <w:rPr>
          <w:rFonts w:hint="eastAsia" w:ascii="仿宋_GB2312" w:eastAsia="仿宋_GB2312" w:cs="仿宋_GB2312"/>
          <w:color w:val="000000"/>
          <w:sz w:val="28"/>
          <w:szCs w:val="28"/>
        </w:rPr>
        <w:t>5</w:t>
      </w:r>
      <w:r>
        <w:rPr>
          <w:rFonts w:ascii="仿宋_GB2312" w:eastAsia="仿宋_GB2312" w:cs="仿宋_GB2312"/>
          <w:color w:val="000000"/>
          <w:sz w:val="28"/>
          <w:szCs w:val="28"/>
        </w:rPr>
        <w:t>.</w:t>
      </w:r>
      <w:r>
        <w:rPr>
          <w:rFonts w:hint="eastAsia" w:ascii="仿宋_GB2312" w:eastAsia="仿宋_GB2312" w:cs="仿宋_GB2312"/>
          <w:color w:val="000000"/>
          <w:sz w:val="28"/>
          <w:szCs w:val="28"/>
        </w:rPr>
        <w:t>本项目不接受联合体投标。</w:t>
      </w:r>
    </w:p>
    <w:p>
      <w:pPr>
        <w:spacing w:line="560" w:lineRule="exact"/>
        <w:ind w:firstLine="562" w:firstLineChars="200"/>
        <w:rPr>
          <w:rFonts w:ascii="黑体" w:hAnsi="黑体" w:eastAsia="黑体" w:cs="Times New Roman"/>
          <w:b/>
          <w:bCs/>
          <w:sz w:val="28"/>
          <w:szCs w:val="28"/>
        </w:rPr>
      </w:pPr>
      <w:r>
        <w:rPr>
          <w:rFonts w:hint="eastAsia" w:ascii="黑体" w:hAnsi="黑体" w:eastAsia="黑体" w:cs="黑体"/>
          <w:b/>
          <w:bCs/>
          <w:sz w:val="28"/>
          <w:szCs w:val="28"/>
        </w:rPr>
        <w:t>三、招标内容及要求</w:t>
      </w:r>
    </w:p>
    <w:p>
      <w:pPr>
        <w:spacing w:line="560" w:lineRule="exact"/>
        <w:ind w:firstLine="560" w:firstLineChars="200"/>
        <w:rPr>
          <w:rFonts w:ascii="仿宋_GB2312" w:eastAsia="仿宋_GB2312" w:cs="仿宋_GB2312"/>
          <w:color w:val="000000"/>
          <w:sz w:val="28"/>
          <w:szCs w:val="28"/>
        </w:rPr>
      </w:pPr>
      <w:r>
        <w:rPr>
          <w:rFonts w:ascii="仿宋_GB2312" w:hAnsi="仿宋_GB2312" w:eastAsia="仿宋_GB2312" w:cs="仿宋_GB2312"/>
          <w:kern w:val="0"/>
          <w:sz w:val="28"/>
          <w:szCs w:val="28"/>
        </w:rPr>
        <w:t>1</w:t>
      </w:r>
      <w:r>
        <w:rPr>
          <w:rFonts w:hint="eastAsia" w:ascii="仿宋_GB2312" w:hAnsi="仿宋_GB2312" w:eastAsia="仿宋_GB2312" w:cs="仿宋_GB2312"/>
          <w:kern w:val="0"/>
          <w:sz w:val="28"/>
          <w:szCs w:val="28"/>
        </w:rPr>
        <w:t>．招标内容：学校宣传推广，具体见招标项目</w:t>
      </w:r>
    </w:p>
    <w:p>
      <w:pPr>
        <w:snapToGrid w:val="0"/>
        <w:spacing w:line="460" w:lineRule="exact"/>
        <w:ind w:firstLine="560" w:firstLineChars="200"/>
        <w:rPr>
          <w:rFonts w:ascii="仿宋_GB2312" w:hAnsi="仿宋_GB2312" w:eastAsia="仿宋_GB2312" w:cs="仿宋_GB2312"/>
          <w:color w:val="000000"/>
          <w:kern w:val="0"/>
          <w:sz w:val="28"/>
          <w:szCs w:val="28"/>
        </w:rPr>
      </w:pPr>
      <w:r>
        <w:rPr>
          <w:rFonts w:ascii="仿宋_GB2312" w:hAnsi="仿宋_GB2312" w:eastAsia="仿宋_GB2312" w:cs="仿宋_GB2312"/>
          <w:kern w:val="0"/>
          <w:sz w:val="28"/>
          <w:szCs w:val="28"/>
        </w:rPr>
        <w:t>2</w:t>
      </w:r>
      <w:r>
        <w:rPr>
          <w:rFonts w:hint="eastAsia" w:ascii="仿宋_GB2312" w:hAnsi="仿宋_GB2312" w:eastAsia="仿宋_GB2312" w:cs="仿宋_GB2312"/>
          <w:kern w:val="0"/>
          <w:sz w:val="28"/>
          <w:szCs w:val="28"/>
        </w:rPr>
        <w:t>．服务期限：</w:t>
      </w:r>
      <w:r>
        <w:rPr>
          <w:rFonts w:hint="eastAsia" w:ascii="仿宋_GB2312" w:eastAsia="仿宋_GB2312" w:cs="仿宋_GB2312"/>
          <w:color w:val="000000"/>
          <w:sz w:val="28"/>
          <w:szCs w:val="28"/>
        </w:rPr>
        <w:t>签订合同后，</w:t>
      </w:r>
      <w:r>
        <w:rPr>
          <w:rFonts w:ascii="仿宋_GB2312" w:hAnsi="仿宋_GB2312" w:eastAsia="仿宋_GB2312" w:cs="仿宋_GB2312"/>
          <w:kern w:val="0"/>
          <w:sz w:val="28"/>
          <w:szCs w:val="28"/>
        </w:rPr>
        <w:t>10</w:t>
      </w:r>
      <w:r>
        <w:rPr>
          <w:rFonts w:hint="eastAsia" w:ascii="仿宋_GB2312" w:hAnsi="仿宋_GB2312" w:eastAsia="仿宋_GB2312" w:cs="仿宋_GB2312"/>
          <w:kern w:val="0"/>
          <w:sz w:val="28"/>
          <w:szCs w:val="28"/>
        </w:rPr>
        <w:t>个工作日</w:t>
      </w:r>
      <w:r>
        <w:rPr>
          <w:rFonts w:hint="eastAsia" w:ascii="仿宋_GB2312" w:hAnsi="仿宋_GB2312" w:eastAsia="仿宋_GB2312" w:cs="仿宋_GB2312"/>
          <w:color w:val="000000"/>
          <w:kern w:val="0"/>
          <w:sz w:val="28"/>
          <w:szCs w:val="28"/>
        </w:rPr>
        <w:t>内完成招标项目序号1、序号2、序号3的视频脚本及初步拍摄，1</w:t>
      </w:r>
      <w:r>
        <w:rPr>
          <w:rFonts w:ascii="仿宋_GB2312" w:hAnsi="仿宋_GB2312" w:eastAsia="仿宋_GB2312" w:cs="仿宋_GB2312"/>
          <w:color w:val="000000"/>
          <w:kern w:val="0"/>
          <w:sz w:val="28"/>
          <w:szCs w:val="28"/>
        </w:rPr>
        <w:t>5</w:t>
      </w:r>
      <w:r>
        <w:rPr>
          <w:rFonts w:hint="eastAsia" w:ascii="仿宋_GB2312" w:hAnsi="仿宋_GB2312" w:eastAsia="仿宋_GB2312" w:cs="仿宋_GB2312"/>
          <w:color w:val="000000"/>
          <w:kern w:val="0"/>
          <w:sz w:val="28"/>
          <w:szCs w:val="28"/>
        </w:rPr>
        <w:t>个工作日内完成招标项目序号1、序号2、序号3的视频后期制作，且一次性通过采购人验收，招标项目序号</w:t>
      </w:r>
      <w:r>
        <w:rPr>
          <w:rFonts w:ascii="仿宋_GB2312" w:hAnsi="仿宋_GB2312" w:eastAsia="仿宋_GB2312" w:cs="仿宋_GB2312"/>
          <w:color w:val="000000"/>
          <w:kern w:val="0"/>
          <w:sz w:val="28"/>
          <w:szCs w:val="28"/>
        </w:rPr>
        <w:t>4</w:t>
      </w:r>
      <w:r>
        <w:rPr>
          <w:rFonts w:hint="eastAsia" w:ascii="仿宋_GB2312" w:hAnsi="仿宋_GB2312" w:eastAsia="仿宋_GB2312" w:cs="仿宋_GB2312"/>
          <w:color w:val="000000"/>
          <w:kern w:val="0"/>
          <w:sz w:val="28"/>
          <w:szCs w:val="28"/>
        </w:rPr>
        <w:t>、序号</w:t>
      </w:r>
      <w:r>
        <w:rPr>
          <w:rFonts w:ascii="仿宋_GB2312" w:hAnsi="仿宋_GB2312" w:eastAsia="仿宋_GB2312" w:cs="仿宋_GB2312"/>
          <w:color w:val="000000"/>
          <w:kern w:val="0"/>
          <w:sz w:val="28"/>
          <w:szCs w:val="28"/>
        </w:rPr>
        <w:t>5</w:t>
      </w:r>
      <w:r>
        <w:rPr>
          <w:rFonts w:hint="eastAsia" w:ascii="仿宋_GB2312" w:hAnsi="仿宋_GB2312" w:eastAsia="仿宋_GB2312" w:cs="仿宋_GB2312"/>
          <w:color w:val="000000"/>
          <w:kern w:val="0"/>
          <w:sz w:val="28"/>
          <w:szCs w:val="28"/>
        </w:rPr>
        <w:t>服务期限至2</w:t>
      </w:r>
      <w:r>
        <w:rPr>
          <w:rFonts w:ascii="仿宋_GB2312" w:hAnsi="仿宋_GB2312" w:eastAsia="仿宋_GB2312" w:cs="仿宋_GB2312"/>
          <w:color w:val="000000"/>
          <w:kern w:val="0"/>
          <w:sz w:val="28"/>
          <w:szCs w:val="28"/>
        </w:rPr>
        <w:t>02</w:t>
      </w:r>
      <w:r>
        <w:rPr>
          <w:rFonts w:hint="eastAsia" w:ascii="仿宋_GB2312" w:hAnsi="仿宋_GB2312" w:eastAsia="仿宋_GB2312" w:cs="仿宋_GB2312"/>
          <w:color w:val="000000"/>
          <w:kern w:val="0"/>
          <w:sz w:val="28"/>
          <w:szCs w:val="28"/>
          <w:lang w:val="en-US" w:eastAsia="zh-CN"/>
        </w:rPr>
        <w:t>3</w:t>
      </w:r>
      <w:r>
        <w:rPr>
          <w:rFonts w:hint="eastAsia" w:ascii="仿宋_GB2312" w:hAnsi="仿宋_GB2312" w:eastAsia="仿宋_GB2312" w:cs="仿宋_GB2312"/>
          <w:color w:val="000000"/>
          <w:kern w:val="0"/>
          <w:sz w:val="28"/>
          <w:szCs w:val="28"/>
        </w:rPr>
        <w:t>年1</w:t>
      </w:r>
      <w:r>
        <w:rPr>
          <w:rFonts w:ascii="仿宋_GB2312" w:hAnsi="仿宋_GB2312" w:eastAsia="仿宋_GB2312" w:cs="仿宋_GB2312"/>
          <w:color w:val="000000"/>
          <w:kern w:val="0"/>
          <w:sz w:val="28"/>
          <w:szCs w:val="28"/>
        </w:rPr>
        <w:t>2</w:t>
      </w:r>
      <w:r>
        <w:rPr>
          <w:rFonts w:hint="eastAsia" w:ascii="仿宋_GB2312" w:hAnsi="仿宋_GB2312" w:eastAsia="仿宋_GB2312" w:cs="仿宋_GB2312"/>
          <w:color w:val="000000"/>
          <w:kern w:val="0"/>
          <w:sz w:val="28"/>
          <w:szCs w:val="28"/>
        </w:rPr>
        <w:t>月3</w:t>
      </w:r>
      <w:r>
        <w:rPr>
          <w:rFonts w:ascii="仿宋_GB2312" w:hAnsi="仿宋_GB2312" w:eastAsia="仿宋_GB2312" w:cs="仿宋_GB2312"/>
          <w:color w:val="000000"/>
          <w:kern w:val="0"/>
          <w:sz w:val="28"/>
          <w:szCs w:val="28"/>
        </w:rPr>
        <w:t>1</w:t>
      </w:r>
      <w:r>
        <w:rPr>
          <w:rFonts w:hint="eastAsia" w:ascii="仿宋_GB2312" w:hAnsi="仿宋_GB2312" w:eastAsia="仿宋_GB2312" w:cs="仿宋_GB2312"/>
          <w:color w:val="000000"/>
          <w:kern w:val="0"/>
          <w:sz w:val="28"/>
          <w:szCs w:val="28"/>
        </w:rPr>
        <w:t>日。</w:t>
      </w:r>
    </w:p>
    <w:p>
      <w:pPr>
        <w:spacing w:line="560" w:lineRule="exact"/>
        <w:ind w:firstLine="560" w:firstLineChars="200"/>
        <w:rPr>
          <w:rFonts w:ascii="仿宋_GB2312" w:hAnsi="仿宋_GB2312" w:eastAsia="仿宋_GB2312" w:cs="Times New Roman"/>
          <w:kern w:val="0"/>
          <w:sz w:val="28"/>
          <w:szCs w:val="28"/>
        </w:rPr>
      </w:pPr>
      <w:r>
        <w:rPr>
          <w:rFonts w:ascii="仿宋_GB2312" w:hAnsi="仿宋_GB2312" w:eastAsia="仿宋_GB2312" w:cs="仿宋_GB2312"/>
          <w:kern w:val="0"/>
          <w:sz w:val="28"/>
          <w:szCs w:val="28"/>
        </w:rPr>
        <w:t>3</w:t>
      </w:r>
      <w:r>
        <w:rPr>
          <w:rFonts w:hint="eastAsia" w:ascii="仿宋_GB2312" w:hAnsi="仿宋_GB2312" w:eastAsia="仿宋_GB2312" w:cs="仿宋_GB2312"/>
          <w:kern w:val="0"/>
          <w:sz w:val="28"/>
          <w:szCs w:val="28"/>
        </w:rPr>
        <w:t>．招标范围：视频拍摄制作、微信公众号带运营等。</w:t>
      </w:r>
    </w:p>
    <w:p>
      <w:pPr>
        <w:spacing w:line="560" w:lineRule="exact"/>
        <w:ind w:firstLine="560" w:firstLineChars="200"/>
        <w:rPr>
          <w:rFonts w:ascii="仿宋_GB2312" w:hAnsi="仿宋_GB2312" w:eastAsia="仿宋_GB2312" w:cs="Times New Roman"/>
          <w:kern w:val="0"/>
          <w:sz w:val="28"/>
          <w:szCs w:val="28"/>
        </w:rPr>
      </w:pPr>
      <w:r>
        <w:rPr>
          <w:rFonts w:ascii="仿宋_GB2312" w:hAnsi="仿宋_GB2312" w:eastAsia="仿宋_GB2312" w:cs="仿宋_GB2312"/>
          <w:kern w:val="0"/>
          <w:sz w:val="28"/>
          <w:szCs w:val="28"/>
        </w:rPr>
        <w:t>4</w:t>
      </w:r>
      <w:r>
        <w:rPr>
          <w:rFonts w:hint="eastAsia" w:ascii="仿宋_GB2312" w:hAnsi="仿宋_GB2312" w:eastAsia="仿宋_GB2312" w:cs="仿宋_GB2312"/>
          <w:kern w:val="0"/>
          <w:sz w:val="28"/>
          <w:szCs w:val="28"/>
        </w:rPr>
        <w:t>．质量标准：合格，按项目技术参数要求。</w:t>
      </w:r>
    </w:p>
    <w:p>
      <w:pPr>
        <w:spacing w:line="560" w:lineRule="exact"/>
        <w:ind w:firstLine="560" w:firstLineChars="200"/>
        <w:rPr>
          <w:rFonts w:ascii="仿宋_GB2312" w:hAnsi="仿宋_GB2312" w:eastAsia="仿宋_GB2312" w:cs="仿宋_GB2312"/>
          <w:kern w:val="0"/>
          <w:sz w:val="28"/>
          <w:szCs w:val="28"/>
        </w:rPr>
      </w:pPr>
      <w:r>
        <w:rPr>
          <w:rFonts w:ascii="仿宋_GB2312" w:hAnsi="仿宋_GB2312" w:eastAsia="仿宋_GB2312" w:cs="仿宋_GB2312"/>
          <w:kern w:val="0"/>
          <w:sz w:val="28"/>
          <w:szCs w:val="28"/>
        </w:rPr>
        <w:t>5</w:t>
      </w:r>
      <w:r>
        <w:rPr>
          <w:rFonts w:hint="eastAsia" w:ascii="仿宋_GB2312" w:hAnsi="仿宋_GB2312" w:eastAsia="仿宋_GB2312" w:cs="仿宋_GB2312"/>
          <w:kern w:val="0"/>
          <w:sz w:val="28"/>
          <w:szCs w:val="28"/>
        </w:rPr>
        <w:t>．预算金额：</w:t>
      </w:r>
      <w:r>
        <w:rPr>
          <w:rFonts w:hint="eastAsia" w:ascii="仿宋_GB2312" w:hAnsi="仿宋_GB2312" w:eastAsia="仿宋_GB2312" w:cs="仿宋_GB2312"/>
          <w:b/>
          <w:bCs/>
          <w:kern w:val="0"/>
          <w:sz w:val="28"/>
          <w:szCs w:val="28"/>
          <w:u w:val="single"/>
        </w:rPr>
        <w:t>序号1</w:t>
      </w:r>
      <w:r>
        <w:rPr>
          <w:rFonts w:ascii="仿宋_GB2312" w:hAnsi="仿宋_GB2312" w:eastAsia="仿宋_GB2312" w:cs="仿宋_GB2312"/>
          <w:b/>
          <w:bCs/>
          <w:kern w:val="0"/>
          <w:sz w:val="28"/>
          <w:szCs w:val="28"/>
          <w:u w:val="single"/>
        </w:rPr>
        <w:t>-5</w:t>
      </w:r>
      <w:r>
        <w:rPr>
          <w:rFonts w:hint="eastAsia" w:ascii="仿宋_GB2312" w:hAnsi="仿宋_GB2312" w:eastAsia="仿宋_GB2312" w:cs="仿宋_GB2312"/>
          <w:b/>
          <w:bCs/>
          <w:kern w:val="0"/>
          <w:sz w:val="28"/>
          <w:szCs w:val="28"/>
          <w:u w:val="single"/>
        </w:rPr>
        <w:t>项合计9万元，序号6平台流量推广预算</w:t>
      </w:r>
      <w:r>
        <w:rPr>
          <w:rFonts w:hint="eastAsia" w:ascii="仿宋_GB2312" w:hAnsi="仿宋_GB2312" w:eastAsia="仿宋_GB2312" w:cs="仿宋_GB2312"/>
          <w:b/>
          <w:bCs/>
          <w:kern w:val="0"/>
          <w:sz w:val="28"/>
          <w:szCs w:val="28"/>
          <w:u w:val="single"/>
          <w:lang w:val="en-US" w:eastAsia="zh-CN"/>
        </w:rPr>
        <w:t>6</w:t>
      </w:r>
      <w:r>
        <w:rPr>
          <w:rFonts w:hint="eastAsia" w:ascii="仿宋_GB2312" w:hAnsi="仿宋_GB2312" w:eastAsia="仿宋_GB2312" w:cs="仿宋_GB2312"/>
          <w:b/>
          <w:bCs/>
          <w:kern w:val="0"/>
          <w:sz w:val="28"/>
          <w:szCs w:val="28"/>
          <w:u w:val="single"/>
        </w:rPr>
        <w:t>万元(按实结算)，项目合计预算1</w:t>
      </w:r>
      <w:r>
        <w:rPr>
          <w:rFonts w:hint="eastAsia" w:ascii="仿宋_GB2312" w:hAnsi="仿宋_GB2312" w:eastAsia="仿宋_GB2312" w:cs="仿宋_GB2312"/>
          <w:b/>
          <w:bCs/>
          <w:kern w:val="0"/>
          <w:sz w:val="28"/>
          <w:szCs w:val="28"/>
          <w:u w:val="single"/>
          <w:lang w:val="en-US" w:eastAsia="zh-CN"/>
        </w:rPr>
        <w:t>5</w:t>
      </w:r>
      <w:r>
        <w:rPr>
          <w:rFonts w:hint="eastAsia" w:ascii="仿宋_GB2312" w:hAnsi="仿宋_GB2312" w:eastAsia="仿宋_GB2312" w:cs="仿宋_GB2312"/>
          <w:b/>
          <w:bCs/>
          <w:kern w:val="0"/>
          <w:sz w:val="28"/>
          <w:szCs w:val="28"/>
          <w:u w:val="single"/>
        </w:rPr>
        <w:t>万元；超过预算的报价为无效报价。</w:t>
      </w:r>
    </w:p>
    <w:p>
      <w:pPr>
        <w:spacing w:line="560" w:lineRule="exact"/>
        <w:ind w:firstLine="562" w:firstLineChars="200"/>
        <w:rPr>
          <w:rFonts w:ascii="黑体" w:hAnsi="黑体" w:eastAsia="黑体" w:cs="Times New Roman"/>
          <w:b/>
          <w:bCs/>
          <w:sz w:val="28"/>
          <w:szCs w:val="28"/>
        </w:rPr>
      </w:pPr>
      <w:r>
        <w:rPr>
          <w:rFonts w:hint="eastAsia" w:ascii="黑体" w:hAnsi="黑体" w:eastAsia="黑体" w:cs="黑体"/>
          <w:b/>
          <w:bCs/>
          <w:sz w:val="28"/>
          <w:szCs w:val="28"/>
        </w:rPr>
        <w:t>四、投标保证金及履约保证金</w:t>
      </w:r>
    </w:p>
    <w:p>
      <w:pPr>
        <w:spacing w:line="56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rPr>
        <w:t>本项目投标保证金为</w:t>
      </w:r>
      <w:r>
        <w:rPr>
          <w:rFonts w:hint="eastAsia" w:ascii="仿宋_GB2312" w:hAnsi="仿宋_GB2312" w:eastAsia="仿宋_GB2312" w:cs="仿宋_GB2312"/>
          <w:b/>
          <w:bCs/>
          <w:color w:val="000000"/>
          <w:sz w:val="28"/>
          <w:szCs w:val="28"/>
        </w:rPr>
        <w:t>人民币</w:t>
      </w:r>
      <w:r>
        <w:rPr>
          <w:rFonts w:hint="eastAsia" w:ascii="仿宋_GB2312" w:hAnsi="仿宋_GB2312" w:eastAsia="仿宋_GB2312" w:cs="仿宋_GB2312"/>
          <w:b/>
          <w:bCs/>
          <w:color w:val="000000"/>
          <w:sz w:val="28"/>
          <w:szCs w:val="28"/>
          <w:u w:val="single"/>
        </w:rPr>
        <w:t>2000元</w:t>
      </w:r>
      <w:r>
        <w:rPr>
          <w:rFonts w:hint="eastAsia" w:ascii="仿宋_GB2312" w:hAnsi="仿宋_GB2312" w:eastAsia="仿宋_GB2312" w:cs="仿宋_GB2312"/>
          <w:color w:val="000000"/>
          <w:sz w:val="28"/>
          <w:szCs w:val="28"/>
        </w:rPr>
        <w:t>，投标保证金必须使用银行本票或汇票形式，投标人未能按上述要求提交投标保证金的，招标人将视其为不响应投标而予以拒绝。</w:t>
      </w:r>
    </w:p>
    <w:p>
      <w:pPr>
        <w:spacing w:line="56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rPr>
        <w:t>投标保证金核验方式为：投标文件递交的同时，投标单位将本票或汇票直接提交给投标文件接收人员。未按上述要求提交保证金交款凭据的，投标文件将不予接收。</w:t>
      </w:r>
    </w:p>
    <w:p>
      <w:pPr>
        <w:spacing w:line="56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3、</w:t>
      </w:r>
      <w:r>
        <w:rPr>
          <w:rFonts w:hint="eastAsia" w:ascii="仿宋_GB2312" w:hAnsi="仿宋_GB2312" w:eastAsia="仿宋_GB2312" w:cs="仿宋_GB2312"/>
          <w:color w:val="000000"/>
          <w:sz w:val="28"/>
          <w:szCs w:val="28"/>
        </w:rPr>
        <w:t>若中标，投标保证金在合同签订后无息退还；未中标单位于现场退还投标保证金（无息退还）。中标人于签订合同后</w:t>
      </w:r>
      <w:r>
        <w:rPr>
          <w:rFonts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rPr>
        <w:t>个工作日内向招标人指定账号缴纳履约保证金2000元。</w:t>
      </w:r>
    </w:p>
    <w:p>
      <w:pPr>
        <w:spacing w:line="56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4、</w:t>
      </w:r>
      <w:r>
        <w:rPr>
          <w:rFonts w:hint="eastAsia" w:ascii="仿宋_GB2312" w:hAnsi="仿宋_GB2312" w:eastAsia="仿宋_GB2312" w:cs="仿宋_GB2312"/>
          <w:color w:val="000000"/>
          <w:sz w:val="28"/>
          <w:szCs w:val="28"/>
        </w:rPr>
        <w:t>除不可抗力情况外，投标人发生下列任何情况之一，投标保证金将被没收，给招标人造成的损失超过投标保证金或履约保证金数额的，中标人还应当对超过部分予以赔偿：</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rPr>
        <w:t>）投标人在投标有效期内撤回其投标；</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rPr>
        <w:t>）中标人在规定期限内未签订合同；</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3</w:t>
      </w:r>
      <w:r>
        <w:rPr>
          <w:rFonts w:hint="eastAsia" w:ascii="仿宋_GB2312" w:hAnsi="仿宋_GB2312" w:eastAsia="仿宋_GB2312" w:cs="仿宋_GB2312"/>
          <w:color w:val="000000"/>
          <w:sz w:val="28"/>
          <w:szCs w:val="28"/>
        </w:rPr>
        <w:t>）投标人提供的有关资料、资格证书被确认是不真实的；</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4</w:t>
      </w:r>
      <w:r>
        <w:rPr>
          <w:rFonts w:hint="eastAsia" w:ascii="仿宋_GB2312" w:hAnsi="仿宋_GB2312" w:eastAsia="仿宋_GB2312" w:cs="仿宋_GB2312"/>
          <w:color w:val="000000"/>
          <w:sz w:val="28"/>
          <w:szCs w:val="28"/>
        </w:rPr>
        <w:t>）投标人被证明有妨碍其他人公平竞争、损害招标人或者其他投标人合法权益的；</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5</w:t>
      </w:r>
      <w:r>
        <w:rPr>
          <w:rFonts w:hint="eastAsia" w:ascii="仿宋_GB2312" w:hAnsi="仿宋_GB2312" w:eastAsia="仿宋_GB2312" w:cs="仿宋_GB2312"/>
          <w:color w:val="000000"/>
          <w:sz w:val="28"/>
          <w:szCs w:val="28"/>
        </w:rPr>
        <w:t>）投标人故意捏造事实或伪造证明材料，进行虚假恶意投诉或反映的。</w:t>
      </w:r>
    </w:p>
    <w:p>
      <w:pPr>
        <w:spacing w:line="560" w:lineRule="exact"/>
        <w:ind w:firstLine="560" w:firstLineChars="200"/>
        <w:rPr>
          <w:rFonts w:ascii="黑体" w:hAnsi="黑体" w:eastAsia="黑体" w:cs="Times New Roman"/>
          <w:b/>
          <w:bCs/>
          <w:sz w:val="28"/>
          <w:szCs w:val="28"/>
        </w:rPr>
      </w:pPr>
      <w:r>
        <w:rPr>
          <w:rFonts w:ascii="仿宋_GB2312" w:hAnsi="仿宋_GB2312" w:eastAsia="仿宋_GB2312" w:cs="仿宋_GB2312"/>
          <w:color w:val="000000"/>
          <w:sz w:val="28"/>
          <w:szCs w:val="28"/>
        </w:rPr>
        <w:t>5、</w:t>
      </w:r>
      <w:r>
        <w:rPr>
          <w:rFonts w:hint="eastAsia" w:ascii="仿宋_GB2312" w:hAnsi="仿宋_GB2312" w:eastAsia="仿宋_GB2312" w:cs="仿宋_GB2312"/>
          <w:color w:val="000000"/>
          <w:sz w:val="28"/>
          <w:szCs w:val="28"/>
        </w:rPr>
        <w:t>履约保证金的退还：按合同要求履约并验收合格，服务期满后全额退还（无息）。</w:t>
      </w:r>
    </w:p>
    <w:p>
      <w:pPr>
        <w:spacing w:line="560" w:lineRule="exact"/>
        <w:ind w:firstLine="562" w:firstLineChars="200"/>
        <w:rPr>
          <w:rFonts w:ascii="黑体" w:hAnsi="黑体" w:eastAsia="黑体" w:cs="Times New Roman"/>
          <w:b/>
          <w:bCs/>
          <w:sz w:val="28"/>
          <w:szCs w:val="28"/>
        </w:rPr>
      </w:pPr>
      <w:r>
        <w:rPr>
          <w:rFonts w:hint="eastAsia" w:ascii="黑体" w:hAnsi="黑体" w:eastAsia="黑体" w:cs="黑体"/>
          <w:b/>
          <w:bCs/>
          <w:sz w:val="28"/>
          <w:szCs w:val="28"/>
        </w:rPr>
        <w:t>五、获取招标文件、投标文件递交截止时间、开标时间及地点</w:t>
      </w:r>
    </w:p>
    <w:p>
      <w:pPr>
        <w:shd w:val="clear" w:color="auto" w:fill="FFFFFF"/>
        <w:spacing w:line="560" w:lineRule="exact"/>
        <w:ind w:firstLine="560" w:firstLineChars="200"/>
        <w:rPr>
          <w:rFonts w:ascii="仿宋_GB2312" w:hAnsi="仿宋_GB2312" w:eastAsia="仿宋_GB2312" w:cs="Times New Roman"/>
          <w:b/>
          <w:bCs/>
          <w:color w:val="000000"/>
          <w:sz w:val="28"/>
          <w:szCs w:val="28"/>
          <w:u w:val="single"/>
        </w:rPr>
      </w:pPr>
      <w:r>
        <w:rPr>
          <w:rFonts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lang w:val="en-US" w:eastAsia="zh-CN"/>
        </w:rPr>
        <w:t>招标文件获取</w:t>
      </w:r>
      <w:r>
        <w:rPr>
          <w:rFonts w:hint="eastAsia" w:ascii="仿宋_GB2312" w:hAnsi="仿宋_GB2312" w:eastAsia="仿宋_GB2312" w:cs="仿宋_GB2312"/>
          <w:color w:val="000000"/>
          <w:sz w:val="28"/>
          <w:szCs w:val="28"/>
        </w:rPr>
        <w:t>时间：</w:t>
      </w:r>
      <w:r>
        <w:rPr>
          <w:rFonts w:ascii="仿宋_GB2312" w:hAnsi="仿宋_GB2312" w:eastAsia="仿宋_GB2312" w:cs="仿宋_GB2312"/>
          <w:b/>
          <w:bCs/>
          <w:color w:val="000000"/>
          <w:sz w:val="28"/>
          <w:szCs w:val="28"/>
          <w:u w:val="single"/>
        </w:rPr>
        <w:t>20</w:t>
      </w:r>
      <w:r>
        <w:rPr>
          <w:rFonts w:hint="eastAsia" w:ascii="仿宋_GB2312" w:hAnsi="仿宋_GB2312" w:eastAsia="仿宋_GB2312" w:cs="仿宋_GB2312"/>
          <w:b/>
          <w:bCs/>
          <w:color w:val="000000"/>
          <w:sz w:val="28"/>
          <w:szCs w:val="28"/>
          <w:u w:val="single"/>
          <w:lang w:val="en-US" w:eastAsia="zh-CN"/>
        </w:rPr>
        <w:t>23</w:t>
      </w:r>
      <w:r>
        <w:rPr>
          <w:rFonts w:hint="eastAsia" w:ascii="仿宋_GB2312" w:hAnsi="仿宋_GB2312" w:eastAsia="仿宋_GB2312" w:cs="仿宋_GB2312"/>
          <w:b/>
          <w:bCs/>
          <w:color w:val="000000"/>
          <w:sz w:val="28"/>
          <w:szCs w:val="28"/>
          <w:u w:val="single"/>
        </w:rPr>
        <w:t>年</w:t>
      </w:r>
      <w:r>
        <w:rPr>
          <w:rFonts w:hint="eastAsia" w:ascii="仿宋_GB2312" w:hAnsi="仿宋_GB2312" w:eastAsia="仿宋_GB2312" w:cs="仿宋_GB2312"/>
          <w:b/>
          <w:bCs/>
          <w:color w:val="000000"/>
          <w:sz w:val="28"/>
          <w:szCs w:val="28"/>
          <w:u w:val="single"/>
          <w:lang w:val="en-US" w:eastAsia="zh-CN"/>
        </w:rPr>
        <w:t>5</w:t>
      </w:r>
      <w:r>
        <w:rPr>
          <w:rFonts w:hint="eastAsia" w:ascii="仿宋_GB2312" w:hAnsi="仿宋_GB2312" w:eastAsia="仿宋_GB2312" w:cs="仿宋_GB2312"/>
          <w:b/>
          <w:bCs/>
          <w:color w:val="000000"/>
          <w:sz w:val="28"/>
          <w:szCs w:val="28"/>
          <w:u w:val="single"/>
        </w:rPr>
        <w:t>月</w:t>
      </w:r>
      <w:r>
        <w:rPr>
          <w:rFonts w:hint="eastAsia" w:ascii="仿宋_GB2312" w:hAnsi="仿宋_GB2312" w:eastAsia="仿宋_GB2312" w:cs="仿宋_GB2312"/>
          <w:b/>
          <w:bCs/>
          <w:color w:val="000000"/>
          <w:sz w:val="28"/>
          <w:szCs w:val="28"/>
          <w:u w:val="single"/>
          <w:lang w:val="en-US" w:eastAsia="zh-CN"/>
        </w:rPr>
        <w:t>4</w:t>
      </w:r>
      <w:r>
        <w:rPr>
          <w:rFonts w:hint="eastAsia" w:ascii="仿宋_GB2312" w:hAnsi="仿宋_GB2312" w:eastAsia="仿宋_GB2312" w:cs="仿宋_GB2312"/>
          <w:b/>
          <w:bCs/>
          <w:color w:val="000000"/>
          <w:sz w:val="28"/>
          <w:szCs w:val="28"/>
          <w:u w:val="single"/>
        </w:rPr>
        <w:t>日</w:t>
      </w:r>
      <w:r>
        <w:rPr>
          <w:rFonts w:ascii="仿宋_GB2312" w:hAnsi="仿宋_GB2312" w:eastAsia="仿宋_GB2312" w:cs="仿宋_GB2312"/>
          <w:b/>
          <w:bCs/>
          <w:color w:val="000000"/>
          <w:sz w:val="28"/>
          <w:szCs w:val="28"/>
          <w:u w:val="single"/>
        </w:rPr>
        <w:t>—</w:t>
      </w:r>
      <w:r>
        <w:rPr>
          <w:rFonts w:hint="eastAsia" w:ascii="仿宋_GB2312" w:hAnsi="仿宋_GB2312" w:eastAsia="仿宋_GB2312" w:cs="仿宋_GB2312"/>
          <w:b/>
          <w:bCs/>
          <w:color w:val="000000"/>
          <w:sz w:val="28"/>
          <w:szCs w:val="28"/>
          <w:u w:val="single"/>
          <w:lang w:val="en-US" w:eastAsia="zh-CN"/>
        </w:rPr>
        <w:t>5</w:t>
      </w:r>
      <w:r>
        <w:rPr>
          <w:rFonts w:hint="eastAsia" w:ascii="仿宋_GB2312" w:hAnsi="仿宋_GB2312" w:eastAsia="仿宋_GB2312" w:cs="仿宋_GB2312"/>
          <w:b/>
          <w:bCs/>
          <w:color w:val="000000"/>
          <w:sz w:val="28"/>
          <w:szCs w:val="28"/>
          <w:u w:val="single"/>
        </w:rPr>
        <w:t>月</w:t>
      </w:r>
      <w:r>
        <w:rPr>
          <w:rFonts w:hint="eastAsia" w:ascii="仿宋_GB2312" w:hAnsi="仿宋_GB2312" w:eastAsia="仿宋_GB2312" w:cs="仿宋_GB2312"/>
          <w:b/>
          <w:bCs/>
          <w:color w:val="000000"/>
          <w:sz w:val="28"/>
          <w:szCs w:val="28"/>
          <w:u w:val="single"/>
          <w:lang w:val="en-US" w:eastAsia="zh-CN"/>
        </w:rPr>
        <w:t>9</w:t>
      </w:r>
      <w:r>
        <w:rPr>
          <w:rFonts w:hint="eastAsia" w:ascii="仿宋_GB2312" w:hAnsi="仿宋_GB2312" w:eastAsia="仿宋_GB2312" w:cs="仿宋_GB2312"/>
          <w:b/>
          <w:bCs/>
          <w:color w:val="000000"/>
          <w:sz w:val="28"/>
          <w:szCs w:val="28"/>
          <w:u w:val="single"/>
        </w:rPr>
        <w:t>日（</w:t>
      </w:r>
      <w:r>
        <w:rPr>
          <w:rFonts w:ascii="仿宋_GB2312" w:hAnsi="仿宋_GB2312" w:eastAsia="仿宋_GB2312" w:cs="仿宋_GB2312"/>
          <w:b/>
          <w:bCs/>
          <w:color w:val="000000"/>
          <w:sz w:val="28"/>
          <w:szCs w:val="28"/>
          <w:u w:val="single"/>
        </w:rPr>
        <w:t>9:00-11:00</w:t>
      </w:r>
      <w:r>
        <w:rPr>
          <w:rFonts w:hint="eastAsia" w:ascii="仿宋_GB2312" w:hAnsi="仿宋_GB2312" w:eastAsia="仿宋_GB2312" w:cs="仿宋_GB2312"/>
          <w:b/>
          <w:bCs/>
          <w:color w:val="000000"/>
          <w:sz w:val="28"/>
          <w:szCs w:val="28"/>
          <w:u w:val="single"/>
        </w:rPr>
        <w:t>；</w:t>
      </w:r>
      <w:r>
        <w:rPr>
          <w:rFonts w:ascii="仿宋_GB2312" w:hAnsi="仿宋_GB2312" w:eastAsia="仿宋_GB2312" w:cs="仿宋_GB2312"/>
          <w:b/>
          <w:bCs/>
          <w:color w:val="000000"/>
          <w:sz w:val="28"/>
          <w:szCs w:val="28"/>
          <w:u w:val="single"/>
        </w:rPr>
        <w:t>15:00—17:</w:t>
      </w:r>
      <w:r>
        <w:rPr>
          <w:rFonts w:hint="eastAsia" w:ascii="仿宋_GB2312" w:hAnsi="仿宋_GB2312" w:eastAsia="仿宋_GB2312" w:cs="仿宋_GB2312"/>
          <w:b/>
          <w:bCs/>
          <w:color w:val="000000"/>
          <w:sz w:val="28"/>
          <w:szCs w:val="28"/>
          <w:u w:val="single"/>
          <w:lang w:val="en-US" w:eastAsia="zh-CN"/>
        </w:rPr>
        <w:t>30</w:t>
      </w:r>
      <w:r>
        <w:rPr>
          <w:rFonts w:hint="eastAsia" w:ascii="仿宋_GB2312" w:hAnsi="仿宋_GB2312" w:eastAsia="仿宋_GB2312" w:cs="仿宋_GB2312"/>
          <w:b/>
          <w:bCs/>
          <w:color w:val="000000"/>
          <w:sz w:val="28"/>
          <w:szCs w:val="28"/>
          <w:u w:val="single"/>
        </w:rPr>
        <w:t>）；</w:t>
      </w:r>
    </w:p>
    <w:p>
      <w:pPr>
        <w:shd w:val="clear" w:color="auto" w:fill="FFFFFF"/>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地点：江苏省盐城技师学院海洋路校区（盐城市盐都区海洋路29号7号楼14楼1411办公室）。</w:t>
      </w:r>
    </w:p>
    <w:p>
      <w:pPr>
        <w:shd w:val="clear" w:color="auto" w:fill="FFFFFF"/>
        <w:spacing w:line="50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联系人：杨老师</w:t>
      </w:r>
      <w:r>
        <w:rPr>
          <w:rFonts w:ascii="仿宋_GB2312" w:hAnsi="仿宋_GB2312" w:eastAsia="仿宋_GB2312" w:cs="仿宋_GB2312"/>
          <w:color w:val="000000"/>
          <w:sz w:val="28"/>
          <w:szCs w:val="28"/>
        </w:rPr>
        <w:t xml:space="preserve"> 0515—</w:t>
      </w:r>
      <w:r>
        <w:rPr>
          <w:rFonts w:hint="eastAsia" w:ascii="仿宋_GB2312" w:hAnsi="仿宋_GB2312" w:eastAsia="仿宋_GB2312" w:cs="仿宋_GB2312"/>
          <w:color w:val="000000"/>
          <w:sz w:val="28"/>
          <w:szCs w:val="28"/>
          <w:lang w:val="en-US" w:eastAsia="zh-CN"/>
        </w:rPr>
        <w:t>68661002/13905109103</w:t>
      </w:r>
      <w:r>
        <w:rPr>
          <w:rFonts w:ascii="仿宋_GB2312" w:hAnsi="仿宋_GB2312" w:eastAsia="仿宋_GB2312" w:cs="仿宋_GB2312"/>
          <w:color w:val="000000"/>
          <w:sz w:val="28"/>
          <w:szCs w:val="28"/>
        </w:rPr>
        <w:t>/13770176940</w:t>
      </w:r>
    </w:p>
    <w:p>
      <w:pPr>
        <w:shd w:val="clear" w:color="auto" w:fill="FFFFFF"/>
        <w:spacing w:line="50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rPr>
        <w:t>投标文件递交截止时间：</w:t>
      </w:r>
      <w:r>
        <w:rPr>
          <w:rFonts w:hint="eastAsia" w:ascii="仿宋_GB2312" w:hAnsi="仿宋_GB2312" w:eastAsia="仿宋_GB2312" w:cs="仿宋_GB2312"/>
          <w:b/>
          <w:color w:val="000000" w:themeColor="text1"/>
          <w:sz w:val="28"/>
          <w:szCs w:val="28"/>
          <w:u w:val="single"/>
        </w:rPr>
        <w:t>20</w:t>
      </w:r>
      <w:r>
        <w:rPr>
          <w:rFonts w:hint="eastAsia" w:ascii="仿宋_GB2312" w:hAnsi="仿宋_GB2312" w:eastAsia="仿宋_GB2312" w:cs="仿宋_GB2312"/>
          <w:b/>
          <w:color w:val="000000" w:themeColor="text1"/>
          <w:sz w:val="28"/>
          <w:szCs w:val="28"/>
          <w:u w:val="single"/>
          <w:lang w:val="en-US" w:eastAsia="zh-CN"/>
        </w:rPr>
        <w:t>23</w:t>
      </w:r>
      <w:r>
        <w:rPr>
          <w:rFonts w:hint="eastAsia" w:ascii="仿宋_GB2312" w:hAnsi="仿宋_GB2312" w:eastAsia="仿宋_GB2312" w:cs="仿宋_GB2312"/>
          <w:b/>
          <w:color w:val="000000" w:themeColor="text1"/>
          <w:sz w:val="28"/>
          <w:szCs w:val="28"/>
          <w:u w:val="single"/>
        </w:rPr>
        <w:t>年</w:t>
      </w:r>
      <w:r>
        <w:rPr>
          <w:rFonts w:hint="eastAsia" w:ascii="仿宋_GB2312" w:hAnsi="仿宋_GB2312" w:eastAsia="仿宋_GB2312" w:cs="仿宋_GB2312"/>
          <w:b/>
          <w:color w:val="000000" w:themeColor="text1"/>
          <w:sz w:val="28"/>
          <w:szCs w:val="28"/>
          <w:u w:val="single"/>
          <w:lang w:val="en-US" w:eastAsia="zh-CN"/>
        </w:rPr>
        <w:t>5</w:t>
      </w:r>
      <w:r>
        <w:rPr>
          <w:rFonts w:hint="eastAsia" w:ascii="仿宋_GB2312" w:hAnsi="仿宋_GB2312" w:eastAsia="仿宋_GB2312" w:cs="仿宋_GB2312"/>
          <w:b/>
          <w:color w:val="000000" w:themeColor="text1"/>
          <w:sz w:val="28"/>
          <w:szCs w:val="28"/>
          <w:u w:val="single"/>
        </w:rPr>
        <w:t>月</w:t>
      </w:r>
      <w:r>
        <w:rPr>
          <w:rFonts w:hint="eastAsia" w:ascii="仿宋_GB2312" w:hAnsi="仿宋_GB2312" w:eastAsia="仿宋_GB2312" w:cs="仿宋_GB2312"/>
          <w:b/>
          <w:color w:val="000000" w:themeColor="text1"/>
          <w:sz w:val="28"/>
          <w:szCs w:val="28"/>
          <w:u w:val="single"/>
          <w:lang w:val="en-US" w:eastAsia="zh-CN"/>
        </w:rPr>
        <w:t>11</w:t>
      </w:r>
      <w:r>
        <w:rPr>
          <w:rFonts w:hint="eastAsia" w:ascii="仿宋_GB2312" w:hAnsi="仿宋_GB2312" w:eastAsia="仿宋_GB2312" w:cs="仿宋_GB2312"/>
          <w:b/>
          <w:color w:val="000000" w:themeColor="text1"/>
          <w:sz w:val="28"/>
          <w:szCs w:val="28"/>
          <w:u w:val="single"/>
        </w:rPr>
        <w:t>日</w:t>
      </w:r>
      <w:r>
        <w:rPr>
          <w:rFonts w:hint="eastAsia" w:ascii="仿宋_GB2312" w:hAnsi="仿宋_GB2312" w:eastAsia="仿宋_GB2312" w:cs="仿宋_GB2312"/>
          <w:b/>
          <w:color w:val="000000" w:themeColor="text1"/>
          <w:sz w:val="28"/>
          <w:szCs w:val="28"/>
          <w:u w:val="single"/>
          <w:lang w:val="en-US" w:eastAsia="zh-CN"/>
        </w:rPr>
        <w:t>9</w:t>
      </w:r>
      <w:r>
        <w:rPr>
          <w:rFonts w:hint="eastAsia" w:ascii="仿宋_GB2312" w:hAnsi="仿宋_GB2312" w:eastAsia="仿宋_GB2312" w:cs="仿宋_GB2312"/>
          <w:b/>
          <w:color w:val="000000" w:themeColor="text1"/>
          <w:sz w:val="28"/>
          <w:szCs w:val="28"/>
          <w:u w:val="single"/>
        </w:rPr>
        <w:t>时</w:t>
      </w:r>
      <w:r>
        <w:rPr>
          <w:rFonts w:hint="eastAsia" w:ascii="仿宋_GB2312" w:hAnsi="仿宋_GB2312" w:eastAsia="仿宋_GB2312" w:cs="仿宋_GB2312"/>
          <w:b/>
          <w:color w:val="000000" w:themeColor="text1"/>
          <w:sz w:val="28"/>
          <w:szCs w:val="28"/>
          <w:u w:val="single"/>
          <w:lang w:val="en-US" w:eastAsia="zh-CN"/>
        </w:rPr>
        <w:t>30</w:t>
      </w:r>
      <w:r>
        <w:rPr>
          <w:rFonts w:hint="eastAsia" w:ascii="仿宋_GB2312" w:hAnsi="仿宋_GB2312" w:eastAsia="仿宋_GB2312" w:cs="仿宋_GB2312"/>
          <w:b/>
          <w:color w:val="000000" w:themeColor="text1"/>
          <w:sz w:val="28"/>
          <w:szCs w:val="28"/>
          <w:u w:val="single"/>
        </w:rPr>
        <w:t>分00秒；</w:t>
      </w:r>
    </w:p>
    <w:p>
      <w:pPr>
        <w:shd w:val="clear" w:color="auto" w:fill="FFFFFF"/>
        <w:spacing w:line="50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3、</w:t>
      </w:r>
      <w:r>
        <w:rPr>
          <w:rFonts w:hint="eastAsia" w:ascii="仿宋_GB2312" w:hAnsi="仿宋_GB2312" w:eastAsia="仿宋_GB2312" w:cs="仿宋_GB2312"/>
          <w:color w:val="000000"/>
          <w:sz w:val="28"/>
          <w:szCs w:val="28"/>
        </w:rPr>
        <w:t>开标时间：</w:t>
      </w:r>
      <w:r>
        <w:rPr>
          <w:rFonts w:hint="eastAsia" w:ascii="仿宋_GB2312" w:hAnsi="仿宋_GB2312" w:eastAsia="仿宋_GB2312" w:cs="仿宋_GB2312"/>
          <w:b/>
          <w:color w:val="000000" w:themeColor="text1"/>
          <w:sz w:val="28"/>
          <w:szCs w:val="28"/>
          <w:u w:val="single"/>
        </w:rPr>
        <w:t>20</w:t>
      </w:r>
      <w:r>
        <w:rPr>
          <w:rFonts w:hint="eastAsia" w:ascii="仿宋_GB2312" w:hAnsi="仿宋_GB2312" w:eastAsia="仿宋_GB2312" w:cs="仿宋_GB2312"/>
          <w:b/>
          <w:color w:val="000000" w:themeColor="text1"/>
          <w:sz w:val="28"/>
          <w:szCs w:val="28"/>
          <w:u w:val="single"/>
          <w:lang w:val="en-US" w:eastAsia="zh-CN"/>
        </w:rPr>
        <w:t>23</w:t>
      </w:r>
      <w:r>
        <w:rPr>
          <w:rFonts w:hint="eastAsia" w:ascii="仿宋_GB2312" w:hAnsi="仿宋_GB2312" w:eastAsia="仿宋_GB2312" w:cs="仿宋_GB2312"/>
          <w:b/>
          <w:color w:val="000000" w:themeColor="text1"/>
          <w:sz w:val="28"/>
          <w:szCs w:val="28"/>
          <w:u w:val="single"/>
        </w:rPr>
        <w:t>年</w:t>
      </w:r>
      <w:r>
        <w:rPr>
          <w:rFonts w:hint="eastAsia" w:ascii="仿宋_GB2312" w:hAnsi="仿宋_GB2312" w:eastAsia="仿宋_GB2312" w:cs="仿宋_GB2312"/>
          <w:b/>
          <w:color w:val="000000" w:themeColor="text1"/>
          <w:sz w:val="28"/>
          <w:szCs w:val="28"/>
          <w:u w:val="single"/>
          <w:lang w:val="en-US" w:eastAsia="zh-CN"/>
        </w:rPr>
        <w:t>5</w:t>
      </w:r>
      <w:r>
        <w:rPr>
          <w:rFonts w:hint="eastAsia" w:ascii="仿宋_GB2312" w:hAnsi="仿宋_GB2312" w:eastAsia="仿宋_GB2312" w:cs="仿宋_GB2312"/>
          <w:b/>
          <w:color w:val="000000" w:themeColor="text1"/>
          <w:sz w:val="28"/>
          <w:szCs w:val="28"/>
          <w:u w:val="single"/>
        </w:rPr>
        <w:t>月</w:t>
      </w:r>
      <w:r>
        <w:rPr>
          <w:rFonts w:hint="eastAsia" w:ascii="仿宋_GB2312" w:hAnsi="仿宋_GB2312" w:eastAsia="仿宋_GB2312" w:cs="仿宋_GB2312"/>
          <w:b/>
          <w:color w:val="000000" w:themeColor="text1"/>
          <w:sz w:val="28"/>
          <w:szCs w:val="28"/>
          <w:u w:val="single"/>
          <w:lang w:val="en-US" w:eastAsia="zh-CN"/>
        </w:rPr>
        <w:t>11</w:t>
      </w:r>
      <w:r>
        <w:rPr>
          <w:rFonts w:hint="eastAsia" w:ascii="仿宋_GB2312" w:hAnsi="仿宋_GB2312" w:eastAsia="仿宋_GB2312" w:cs="仿宋_GB2312"/>
          <w:b/>
          <w:color w:val="000000" w:themeColor="text1"/>
          <w:sz w:val="28"/>
          <w:szCs w:val="28"/>
          <w:u w:val="single"/>
        </w:rPr>
        <w:t>日</w:t>
      </w:r>
      <w:r>
        <w:rPr>
          <w:rFonts w:hint="eastAsia" w:ascii="仿宋_GB2312" w:hAnsi="仿宋_GB2312" w:eastAsia="仿宋_GB2312" w:cs="仿宋_GB2312"/>
          <w:b/>
          <w:color w:val="000000" w:themeColor="text1"/>
          <w:sz w:val="28"/>
          <w:szCs w:val="28"/>
          <w:u w:val="single"/>
          <w:lang w:val="en-US" w:eastAsia="zh-CN"/>
        </w:rPr>
        <w:t>9</w:t>
      </w:r>
      <w:r>
        <w:rPr>
          <w:rFonts w:hint="eastAsia" w:ascii="仿宋_GB2312" w:hAnsi="仿宋_GB2312" w:eastAsia="仿宋_GB2312" w:cs="仿宋_GB2312"/>
          <w:b/>
          <w:color w:val="000000" w:themeColor="text1"/>
          <w:sz w:val="28"/>
          <w:szCs w:val="28"/>
          <w:u w:val="single"/>
        </w:rPr>
        <w:t>时</w:t>
      </w:r>
      <w:r>
        <w:rPr>
          <w:rFonts w:hint="eastAsia" w:ascii="仿宋_GB2312" w:hAnsi="仿宋_GB2312" w:eastAsia="仿宋_GB2312" w:cs="仿宋_GB2312"/>
          <w:b/>
          <w:color w:val="000000" w:themeColor="text1"/>
          <w:sz w:val="28"/>
          <w:szCs w:val="28"/>
          <w:u w:val="single"/>
          <w:lang w:val="en-US" w:eastAsia="zh-CN"/>
        </w:rPr>
        <w:t>30</w:t>
      </w:r>
      <w:r>
        <w:rPr>
          <w:rFonts w:hint="eastAsia" w:ascii="仿宋_GB2312" w:hAnsi="仿宋_GB2312" w:eastAsia="仿宋_GB2312" w:cs="仿宋_GB2312"/>
          <w:b/>
          <w:color w:val="000000" w:themeColor="text1"/>
          <w:sz w:val="28"/>
          <w:szCs w:val="28"/>
          <w:u w:val="single"/>
        </w:rPr>
        <w:t>分00秒；</w:t>
      </w:r>
    </w:p>
    <w:p>
      <w:pPr>
        <w:shd w:val="clear" w:color="auto" w:fill="FFFFFF"/>
        <w:spacing w:line="500" w:lineRule="exact"/>
        <w:ind w:firstLine="560" w:firstLineChars="200"/>
        <w:rPr>
          <w:rFonts w:ascii="仿宋_GB2312" w:hAnsi="仿宋_GB2312" w:eastAsia="仿宋_GB2312" w:cs="Times New Roman"/>
          <w:color w:val="000000"/>
          <w:sz w:val="28"/>
          <w:szCs w:val="28"/>
        </w:rPr>
      </w:pPr>
      <w:r>
        <w:rPr>
          <w:rFonts w:ascii="仿宋_GB2312" w:hAnsi="??" w:eastAsia="仿宋_GB2312" w:cs="仿宋_GB2312"/>
          <w:color w:val="000000"/>
          <w:sz w:val="28"/>
          <w:szCs w:val="28"/>
        </w:rPr>
        <w:t>4、</w:t>
      </w:r>
      <w:r>
        <w:rPr>
          <w:rFonts w:hint="eastAsia" w:ascii="仿宋_GB2312" w:hAnsi="仿宋_GB2312" w:eastAsia="仿宋_GB2312" w:cs="仿宋_GB2312"/>
          <w:color w:val="000000"/>
          <w:sz w:val="28"/>
          <w:szCs w:val="28"/>
        </w:rPr>
        <w:t>投标文件递交及开标地点：江苏省盐城技师学院海洋路校区（盐城市盐都区海洋路29号7号楼14楼14</w:t>
      </w:r>
      <w:r>
        <w:rPr>
          <w:rFonts w:hint="eastAsia" w:ascii="仿宋_GB2312" w:hAnsi="仿宋_GB2312" w:eastAsia="仿宋_GB2312" w:cs="仿宋_GB2312"/>
          <w:color w:val="000000"/>
          <w:sz w:val="28"/>
          <w:szCs w:val="28"/>
          <w:lang w:val="en-US" w:eastAsia="zh-CN"/>
        </w:rPr>
        <w:t>01会议室</w:t>
      </w:r>
      <w:r>
        <w:rPr>
          <w:rFonts w:hint="eastAsia" w:ascii="仿宋_GB2312" w:hAnsi="仿宋_GB2312" w:eastAsia="仿宋_GB2312" w:cs="仿宋_GB2312"/>
          <w:color w:val="000000"/>
          <w:sz w:val="28"/>
          <w:szCs w:val="28"/>
        </w:rPr>
        <w:t>）。</w:t>
      </w:r>
    </w:p>
    <w:p>
      <w:pPr>
        <w:adjustRightInd w:val="0"/>
        <w:snapToGrid w:val="0"/>
        <w:spacing w:line="500" w:lineRule="exact"/>
        <w:ind w:firstLine="560" w:firstLineChars="200"/>
        <w:rPr>
          <w:rFonts w:ascii="仿宋_GB2312" w:hAnsi="??" w:eastAsia="仿宋_GB2312" w:cs="Times New Roman"/>
          <w:color w:val="000000"/>
          <w:sz w:val="28"/>
          <w:szCs w:val="28"/>
        </w:rPr>
      </w:pPr>
      <w:r>
        <w:rPr>
          <w:rFonts w:ascii="仿宋_GB2312" w:hAnsi="??" w:eastAsia="仿宋_GB2312" w:cs="仿宋_GB2312"/>
          <w:color w:val="000000"/>
          <w:sz w:val="28"/>
          <w:szCs w:val="28"/>
        </w:rPr>
        <w:t>5、</w:t>
      </w:r>
      <w:r>
        <w:rPr>
          <w:rFonts w:hint="eastAsia" w:ascii="仿宋_GB2312" w:hAnsi="??" w:eastAsia="仿宋_GB2312" w:cs="仿宋_GB2312"/>
          <w:color w:val="000000"/>
          <w:sz w:val="28"/>
          <w:szCs w:val="28"/>
        </w:rPr>
        <w:t>招标人可以按照规定，通过修改招标文件有权酌情延长投标截止日期，在此情况下，投标人的所有权利和义务以及投标人受制的截止日期均应以延长后新的截止日期为准。</w:t>
      </w:r>
    </w:p>
    <w:p>
      <w:pPr>
        <w:adjustRightInd w:val="0"/>
        <w:snapToGrid w:val="0"/>
        <w:spacing w:line="500" w:lineRule="exact"/>
        <w:ind w:firstLine="560" w:firstLineChars="200"/>
        <w:rPr>
          <w:rFonts w:ascii="仿宋_GB2312" w:hAnsi="??" w:eastAsia="仿宋_GB2312" w:cs="仿宋_GB2312"/>
          <w:color w:val="000000"/>
          <w:sz w:val="28"/>
          <w:szCs w:val="28"/>
        </w:rPr>
      </w:pPr>
      <w:r>
        <w:rPr>
          <w:rFonts w:ascii="仿宋_GB2312" w:hAnsi="??" w:eastAsia="仿宋_GB2312" w:cs="仿宋_GB2312"/>
          <w:color w:val="000000"/>
          <w:sz w:val="28"/>
          <w:szCs w:val="28"/>
        </w:rPr>
        <w:t>6、</w:t>
      </w:r>
      <w:r>
        <w:rPr>
          <w:rFonts w:hint="eastAsia" w:ascii="仿宋_GB2312" w:hAnsi="??" w:eastAsia="仿宋_GB2312" w:cs="仿宋_GB2312"/>
          <w:color w:val="000000"/>
          <w:sz w:val="28"/>
          <w:szCs w:val="28"/>
        </w:rPr>
        <w:t>招标（采购）资料费</w:t>
      </w:r>
      <w:r>
        <w:rPr>
          <w:rFonts w:ascii="仿宋_GB2312" w:hAnsi="??" w:eastAsia="仿宋_GB2312" w:cs="仿宋_GB2312"/>
          <w:color w:val="000000"/>
          <w:sz w:val="28"/>
          <w:szCs w:val="28"/>
        </w:rPr>
        <w:t xml:space="preserve"> 200 </w:t>
      </w:r>
      <w:r>
        <w:rPr>
          <w:rFonts w:hint="eastAsia" w:ascii="仿宋_GB2312" w:hAnsi="??" w:eastAsia="仿宋_GB2312" w:cs="仿宋_GB2312"/>
          <w:color w:val="000000"/>
          <w:sz w:val="28"/>
          <w:szCs w:val="28"/>
        </w:rPr>
        <w:t>元，投标人交纳的招标（采购）资料费，售后不退。</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六、期望得到的协助与配合</w:t>
      </w:r>
    </w:p>
    <w:p>
      <w:pPr>
        <w:adjustRightInd w:val="0"/>
        <w:snapToGrid w:val="0"/>
        <w:spacing w:line="500" w:lineRule="exact"/>
        <w:ind w:firstLine="560" w:firstLineChars="200"/>
      </w:pPr>
      <w:r>
        <w:rPr>
          <w:rFonts w:hint="eastAsia" w:ascii="仿宋_GB2312" w:hAnsi="??" w:eastAsia="仿宋_GB2312" w:cs="仿宋_GB2312"/>
          <w:color w:val="000000"/>
          <w:sz w:val="28"/>
          <w:szCs w:val="28"/>
        </w:rPr>
        <w:t>为了提高招标采购效率，节约社会交易成本及时间，希望购买了招标文件，而又决定不参加本次招标的投标人，请在投标截止时间前2天书面或电话告知我们（联系人：杨老师，办公电话：0515—</w:t>
      </w:r>
      <w:r>
        <w:rPr>
          <w:rFonts w:ascii="仿宋_GB2312" w:hAnsi="仿宋_GB2312" w:eastAsia="仿宋_GB2312" w:cs="仿宋_GB2312"/>
          <w:color w:val="000000"/>
          <w:sz w:val="28"/>
          <w:szCs w:val="28"/>
        </w:rPr>
        <w:t>68773187</w:t>
      </w:r>
      <w:r>
        <w:rPr>
          <w:rFonts w:hint="eastAsia" w:ascii="仿宋_GB2312" w:hAnsi="??" w:eastAsia="仿宋_GB2312" w:cs="仿宋_GB2312"/>
          <w:color w:val="000000"/>
          <w:sz w:val="28"/>
          <w:szCs w:val="28"/>
        </w:rPr>
        <w:t>），对于无故临时放弃投标的投标人，我校将根据情况将投标单位纳入招投标黑名单。对您的支持与配合，谨此致谢。</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六、期望得到的协助与配合</w:t>
      </w:r>
    </w:p>
    <w:p>
      <w:pPr>
        <w:adjustRightInd w:val="0"/>
        <w:snapToGrid w:val="0"/>
        <w:spacing w:line="500" w:lineRule="exact"/>
        <w:ind w:firstLine="560" w:firstLineChars="200"/>
      </w:pPr>
      <w:r>
        <w:rPr>
          <w:rFonts w:hint="eastAsia" w:ascii="仿宋_GB2312" w:hAnsi="??" w:eastAsia="仿宋_GB2312" w:cs="仿宋_GB2312"/>
          <w:color w:val="000000"/>
          <w:sz w:val="28"/>
          <w:szCs w:val="28"/>
        </w:rPr>
        <w:t>为了提高招标采购效率，节约社会交易成本及时间，希望报名并购买了招标文件，而又决定不参加本次招标的投标人，请在投标截止时间前2天书面或电话告知我们（联系人：杨老师，办公电话：</w:t>
      </w:r>
      <w:r>
        <w:rPr>
          <w:rFonts w:ascii="仿宋_GB2312" w:hAnsi="仿宋_GB2312" w:eastAsia="仿宋_GB2312" w:cs="仿宋_GB2312"/>
          <w:color w:val="000000"/>
          <w:sz w:val="28"/>
          <w:szCs w:val="28"/>
        </w:rPr>
        <w:t xml:space="preserve"> 0515—</w:t>
      </w:r>
      <w:r>
        <w:rPr>
          <w:rFonts w:hint="eastAsia" w:ascii="仿宋_GB2312" w:hAnsi="仿宋_GB2312" w:eastAsia="仿宋_GB2312" w:cs="仿宋_GB2312"/>
          <w:color w:val="000000"/>
          <w:sz w:val="28"/>
          <w:szCs w:val="28"/>
          <w:lang w:val="en-US" w:eastAsia="zh-CN"/>
        </w:rPr>
        <w:t>68661002/13905109103</w:t>
      </w:r>
      <w:r>
        <w:rPr>
          <w:rFonts w:ascii="仿宋_GB2312" w:hAnsi="仿宋_GB2312" w:eastAsia="仿宋_GB2312" w:cs="仿宋_GB2312"/>
          <w:color w:val="000000"/>
          <w:sz w:val="28"/>
          <w:szCs w:val="28"/>
        </w:rPr>
        <w:t>/13770176940</w:t>
      </w:r>
      <w:r>
        <w:rPr>
          <w:rFonts w:hint="eastAsia" w:ascii="仿宋_GB2312" w:hAnsi="??" w:eastAsia="仿宋_GB2312" w:cs="仿宋_GB2312"/>
          <w:color w:val="000000"/>
          <w:sz w:val="28"/>
          <w:szCs w:val="28"/>
        </w:rPr>
        <w:t>），对于无故临时放弃投标的投标人，我校将根据情况将投标单位纳入招投标黑名单。对您的支持与配合，谨此致谢。</w:t>
      </w:r>
    </w:p>
    <w:p>
      <w:pPr>
        <w:spacing w:line="500" w:lineRule="exact"/>
        <w:ind w:firstLine="562" w:firstLineChars="200"/>
        <w:rPr>
          <w:rFonts w:ascii="黑体" w:hAnsi="黑体" w:eastAsia="黑体" w:cs="黑体"/>
          <w:b/>
          <w:bCs/>
          <w:color w:val="000000"/>
          <w:sz w:val="28"/>
          <w:szCs w:val="28"/>
        </w:rPr>
      </w:pPr>
      <w:r>
        <w:rPr>
          <w:rFonts w:hint="eastAsia" w:ascii="黑体" w:hAnsi="黑体" w:eastAsia="黑体" w:cs="黑体"/>
          <w:b/>
          <w:bCs/>
          <w:color w:val="000000"/>
          <w:sz w:val="28"/>
          <w:szCs w:val="28"/>
          <w:lang w:val="en-US" w:eastAsia="zh-CN"/>
        </w:rPr>
        <w:t>七</w:t>
      </w:r>
      <w:r>
        <w:rPr>
          <w:rFonts w:hint="eastAsia" w:ascii="黑体" w:hAnsi="黑体" w:eastAsia="黑体" w:cs="黑体"/>
          <w:b/>
          <w:bCs/>
          <w:color w:val="000000"/>
          <w:sz w:val="28"/>
          <w:szCs w:val="28"/>
        </w:rPr>
        <w:t>、</w:t>
      </w:r>
      <w:r>
        <w:rPr>
          <w:rFonts w:hint="eastAsia" w:ascii="黑体" w:hAnsi="黑体" w:eastAsia="黑体" w:cs="黑体"/>
          <w:b/>
          <w:bCs/>
          <w:color w:val="000000"/>
          <w:sz w:val="28"/>
          <w:szCs w:val="28"/>
          <w:lang w:val="en-US" w:eastAsia="zh-CN"/>
        </w:rPr>
        <w:t>其他</w:t>
      </w:r>
      <w:r>
        <w:rPr>
          <w:rFonts w:hint="eastAsia" w:ascii="黑体" w:hAnsi="黑体" w:eastAsia="黑体" w:cs="黑体"/>
          <w:b/>
          <w:bCs/>
          <w:color w:val="000000"/>
          <w:sz w:val="28"/>
          <w:szCs w:val="28"/>
        </w:rPr>
        <w:t>要求</w:t>
      </w:r>
    </w:p>
    <w:p>
      <w:pPr>
        <w:adjustRightInd w:val="0"/>
        <w:snapToGrid w:val="0"/>
        <w:spacing w:line="500" w:lineRule="exact"/>
        <w:ind w:firstLine="560" w:firstLineChars="200"/>
        <w:rPr>
          <w:rFonts w:hint="eastAsia" w:ascii="仿宋_GB2312" w:hAnsi="??" w:eastAsia="仿宋_GB2312" w:cs="仿宋_GB2312"/>
          <w:color w:val="000000"/>
          <w:sz w:val="28"/>
          <w:szCs w:val="28"/>
        </w:rPr>
      </w:pPr>
      <w:r>
        <w:rPr>
          <w:rFonts w:hint="eastAsia" w:ascii="仿宋_GB2312" w:hAnsi="??" w:eastAsia="仿宋_GB2312" w:cs="仿宋_GB2312"/>
          <w:color w:val="000000"/>
          <w:sz w:val="28"/>
          <w:szCs w:val="28"/>
        </w:rPr>
        <w:t>为确保校园安全，投标人进入江苏省盐城技师学院</w:t>
      </w:r>
      <w:r>
        <w:rPr>
          <w:rFonts w:hint="eastAsia" w:ascii="仿宋_GB2312" w:hAnsi="??" w:eastAsia="仿宋_GB2312" w:cs="仿宋_GB2312"/>
          <w:color w:val="000000"/>
          <w:sz w:val="28"/>
          <w:szCs w:val="28"/>
          <w:lang w:val="en-US" w:eastAsia="zh-CN"/>
        </w:rPr>
        <w:t>海洋</w:t>
      </w:r>
      <w:r>
        <w:rPr>
          <w:rFonts w:hint="eastAsia" w:ascii="仿宋_GB2312" w:hAnsi="??" w:eastAsia="仿宋_GB2312" w:cs="仿宋_GB2312"/>
          <w:color w:val="000000"/>
          <w:sz w:val="28"/>
          <w:szCs w:val="28"/>
        </w:rPr>
        <w:t>路校区时应服从下列规定：</w:t>
      </w:r>
    </w:p>
    <w:p>
      <w:pPr>
        <w:adjustRightInd w:val="0"/>
        <w:snapToGrid w:val="0"/>
        <w:spacing w:line="500" w:lineRule="exact"/>
        <w:ind w:firstLine="560" w:firstLineChars="200"/>
        <w:rPr>
          <w:rFonts w:hint="eastAsia" w:ascii="仿宋_GB2312" w:hAnsi="??" w:eastAsia="仿宋_GB2312" w:cs="仿宋_GB2312"/>
          <w:color w:val="000000"/>
          <w:sz w:val="28"/>
          <w:szCs w:val="28"/>
        </w:rPr>
      </w:pPr>
      <w:r>
        <w:rPr>
          <w:rFonts w:hint="eastAsia" w:ascii="仿宋_GB2312" w:hAnsi="??" w:eastAsia="仿宋_GB2312" w:cs="仿宋_GB2312"/>
          <w:color w:val="000000"/>
          <w:sz w:val="28"/>
          <w:szCs w:val="28"/>
        </w:rPr>
        <w:t>（</w:t>
      </w:r>
      <w:r>
        <w:rPr>
          <w:rFonts w:hint="eastAsia" w:ascii="仿宋_GB2312" w:hAnsi="??" w:eastAsia="仿宋_GB2312" w:cs="仿宋_GB2312"/>
          <w:color w:val="000000"/>
          <w:sz w:val="28"/>
          <w:szCs w:val="28"/>
          <w:lang w:val="en-US"/>
        </w:rPr>
        <w:t>1</w:t>
      </w:r>
      <w:r>
        <w:rPr>
          <w:rFonts w:hint="eastAsia" w:ascii="仿宋_GB2312" w:hAnsi="??" w:eastAsia="仿宋_GB2312" w:cs="仿宋_GB2312"/>
          <w:color w:val="000000"/>
          <w:sz w:val="28"/>
          <w:szCs w:val="28"/>
        </w:rPr>
        <w:t>）投标人从学校</w:t>
      </w:r>
      <w:r>
        <w:rPr>
          <w:rFonts w:hint="eastAsia" w:ascii="仿宋_GB2312" w:hAnsi="??" w:eastAsia="仿宋_GB2312" w:cs="仿宋_GB2312"/>
          <w:color w:val="000000"/>
          <w:sz w:val="28"/>
          <w:szCs w:val="28"/>
          <w:lang w:val="en-US" w:eastAsia="zh-CN"/>
        </w:rPr>
        <w:t>东</w:t>
      </w:r>
      <w:r>
        <w:rPr>
          <w:rFonts w:hint="eastAsia" w:ascii="仿宋_GB2312" w:hAnsi="??" w:eastAsia="仿宋_GB2312" w:cs="仿宋_GB2312"/>
          <w:color w:val="000000"/>
          <w:sz w:val="28"/>
          <w:szCs w:val="28"/>
        </w:rPr>
        <w:t>大门进出；投标人车辆一律不得进入校园。</w:t>
      </w:r>
    </w:p>
    <w:p>
      <w:pPr>
        <w:adjustRightInd w:val="0"/>
        <w:snapToGrid w:val="0"/>
        <w:spacing w:line="500" w:lineRule="exact"/>
        <w:ind w:firstLine="560" w:firstLineChars="200"/>
        <w:rPr>
          <w:rFonts w:hint="eastAsia" w:ascii="仿宋_GB2312" w:hAnsi="??" w:eastAsia="仿宋_GB2312" w:cs="仿宋_GB2312"/>
          <w:color w:val="000000"/>
          <w:sz w:val="28"/>
          <w:szCs w:val="28"/>
        </w:rPr>
      </w:pPr>
      <w:r>
        <w:rPr>
          <w:rFonts w:hint="eastAsia" w:ascii="仿宋_GB2312" w:hAnsi="??" w:eastAsia="仿宋_GB2312" w:cs="仿宋_GB2312"/>
          <w:color w:val="000000"/>
          <w:sz w:val="28"/>
          <w:szCs w:val="28"/>
        </w:rPr>
        <w:t>（</w:t>
      </w:r>
      <w:r>
        <w:rPr>
          <w:rFonts w:hint="eastAsia" w:ascii="仿宋_GB2312" w:hAnsi="??" w:eastAsia="仿宋_GB2312" w:cs="仿宋_GB2312"/>
          <w:color w:val="000000"/>
          <w:sz w:val="28"/>
          <w:szCs w:val="28"/>
          <w:lang w:val="en-US"/>
        </w:rPr>
        <w:t>2</w:t>
      </w:r>
      <w:r>
        <w:rPr>
          <w:rFonts w:hint="eastAsia" w:ascii="仿宋_GB2312" w:hAnsi="??" w:eastAsia="仿宋_GB2312" w:cs="仿宋_GB2312"/>
          <w:color w:val="000000"/>
          <w:sz w:val="28"/>
          <w:szCs w:val="28"/>
        </w:rPr>
        <w:t>）授权代表限</w:t>
      </w:r>
      <w:r>
        <w:rPr>
          <w:rFonts w:hint="eastAsia" w:ascii="仿宋_GB2312" w:hAnsi="??" w:eastAsia="仿宋_GB2312" w:cs="仿宋_GB2312"/>
          <w:color w:val="000000"/>
          <w:sz w:val="28"/>
          <w:szCs w:val="28"/>
          <w:lang w:val="en-US"/>
        </w:rPr>
        <w:t>1</w:t>
      </w:r>
      <w:r>
        <w:rPr>
          <w:rFonts w:hint="eastAsia" w:ascii="仿宋_GB2312" w:hAnsi="??" w:eastAsia="仿宋_GB2312" w:cs="仿宋_GB2312"/>
          <w:color w:val="000000"/>
          <w:sz w:val="28"/>
          <w:szCs w:val="28"/>
        </w:rPr>
        <w:t>人进入校园，进入校园前须在</w:t>
      </w:r>
      <w:r>
        <w:rPr>
          <w:rFonts w:hint="eastAsia" w:ascii="仿宋_GB2312" w:hAnsi="??" w:eastAsia="仿宋_GB2312" w:cs="仿宋_GB2312"/>
          <w:color w:val="000000"/>
          <w:sz w:val="28"/>
          <w:szCs w:val="28"/>
          <w:lang w:val="en-US" w:eastAsia="zh-CN"/>
        </w:rPr>
        <w:t>东</w:t>
      </w:r>
      <w:r>
        <w:rPr>
          <w:rFonts w:hint="eastAsia" w:ascii="仿宋_GB2312" w:hAnsi="??" w:eastAsia="仿宋_GB2312" w:cs="仿宋_GB2312"/>
          <w:color w:val="000000"/>
          <w:sz w:val="28"/>
          <w:szCs w:val="28"/>
        </w:rPr>
        <w:t>大门外相关工作人员处进行信息实名登记。请投标人注意投标截止时间，规范佩戴口罩。</w:t>
      </w:r>
    </w:p>
    <w:p>
      <w:pPr>
        <w:adjustRightInd w:val="0"/>
        <w:snapToGrid w:val="0"/>
        <w:spacing w:line="500" w:lineRule="exact"/>
        <w:ind w:firstLine="560" w:firstLineChars="200"/>
        <w:rPr>
          <w:rFonts w:hint="eastAsia" w:ascii="仿宋_GB2312" w:hAnsi="??" w:eastAsia="仿宋_GB2312" w:cs="仿宋_GB2312"/>
          <w:color w:val="000000"/>
          <w:sz w:val="28"/>
          <w:szCs w:val="28"/>
        </w:rPr>
      </w:pPr>
      <w:r>
        <w:rPr>
          <w:rFonts w:hint="eastAsia" w:ascii="仿宋_GB2312" w:hAnsi="??" w:eastAsia="仿宋_GB2312" w:cs="仿宋_GB2312"/>
          <w:color w:val="000000"/>
          <w:sz w:val="28"/>
          <w:szCs w:val="28"/>
        </w:rPr>
        <w:t>（</w:t>
      </w:r>
      <w:r>
        <w:rPr>
          <w:rFonts w:hint="eastAsia" w:ascii="仿宋_GB2312" w:hAnsi="??" w:eastAsia="仿宋_GB2312" w:cs="仿宋_GB2312"/>
          <w:color w:val="000000"/>
          <w:sz w:val="28"/>
          <w:szCs w:val="28"/>
          <w:lang w:val="en-US"/>
        </w:rPr>
        <w:t>3</w:t>
      </w:r>
      <w:r>
        <w:rPr>
          <w:rFonts w:hint="eastAsia" w:ascii="仿宋_GB2312" w:hAnsi="??" w:eastAsia="仿宋_GB2312" w:cs="仿宋_GB2312"/>
          <w:color w:val="000000"/>
          <w:sz w:val="28"/>
          <w:szCs w:val="28"/>
        </w:rPr>
        <w:t>）投标人进入校园后应在指定地点参与投标活动，不到非相关场所活动；投标工作结束后应立即离开校园，不逗留。</w:t>
      </w:r>
    </w:p>
    <w:p>
      <w:pPr>
        <w:shd w:val="clear" w:color="auto" w:fill="FFFFFF"/>
        <w:spacing w:line="500" w:lineRule="exact"/>
        <w:ind w:firstLine="562" w:firstLineChars="200"/>
        <w:rPr>
          <w:rFonts w:ascii="仿宋_GB2312" w:eastAsia="仿宋_GB2312" w:cs="仿宋_GB2312"/>
          <w:sz w:val="32"/>
          <w:szCs w:val="32"/>
        </w:rPr>
      </w:pPr>
      <w:r>
        <w:rPr>
          <w:rFonts w:hint="eastAsia" w:ascii="仿宋_GB2312" w:hAnsi="仿宋_GB2312" w:eastAsia="仿宋_GB2312" w:cs="仿宋_GB2312"/>
          <w:b/>
          <w:bCs/>
          <w:color w:val="000000"/>
          <w:sz w:val="28"/>
          <w:szCs w:val="28"/>
        </w:rPr>
        <w:t>注：本项目投标人在递交投标文件时须同时递交投标保证金交款凭据，本次投标保证金以银行本票或汇票形式（提供银行本票或汇票，谢绝其他形式）缴纳，开标前带至开标现场（详见投标保证金条款的相关规定）。</w:t>
      </w:r>
      <w:bookmarkStart w:id="0" w:name="_GoBack"/>
      <w:bookmarkEnd w:id="0"/>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
    <w:altName w:val="Times New Roman"/>
    <w:panose1 w:val="00000000000000000000"/>
    <w:charset w:val="00"/>
    <w:family w:val="roman"/>
    <w:pitch w:val="default"/>
    <w:sig w:usb0="00000000" w:usb1="00000000" w:usb2="00000000" w:usb3="00000000" w:csb0="00000001" w:csb1="00000000"/>
  </w:font>
  <w:font w:name="??_GB2312">
    <w:altName w:val="Times New Roman"/>
    <w:panose1 w:val="00000000000000000000"/>
    <w:charset w:val="00"/>
    <w:family w:val="auto"/>
    <w:pitch w:val="default"/>
    <w:sig w:usb0="00000000" w:usb1="00000000" w:usb2="00000000" w:usb3="00000000" w:csb0="0000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fldChar w:fldCharType="begin"/>
    </w:r>
    <w:r>
      <w:instrText xml:space="preserve">PAGE   \* MERGEFORMAT</w:instrText>
    </w:r>
    <w:r>
      <w:fldChar w:fldCharType="separate"/>
    </w:r>
    <w:r>
      <w:rPr>
        <w:lang w:val="zh-CN"/>
      </w:rPr>
      <w:t>2</w:t>
    </w:r>
    <w:r>
      <w:fldChar w:fldCharType="end"/>
    </w:r>
  </w:p>
  <w:p>
    <w:pPr>
      <w:pStyle w:val="1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0"/>
  <w:bordersDoNotSurroundFooter w:val="0"/>
  <w:doNotTrackMoves/>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OThjZTJmNzcxZDYzMmViNWNhMGFkMGVlMWE2NzRlNzIifQ=="/>
  </w:docVars>
  <w:rsids>
    <w:rsidRoot w:val="2420793E"/>
    <w:rsid w:val="00014629"/>
    <w:rsid w:val="00015D30"/>
    <w:rsid w:val="00032A60"/>
    <w:rsid w:val="00036AC1"/>
    <w:rsid w:val="00045388"/>
    <w:rsid w:val="0007703A"/>
    <w:rsid w:val="000D4FE0"/>
    <w:rsid w:val="000E101C"/>
    <w:rsid w:val="000F427B"/>
    <w:rsid w:val="0010282F"/>
    <w:rsid w:val="00105507"/>
    <w:rsid w:val="00107749"/>
    <w:rsid w:val="00112ECD"/>
    <w:rsid w:val="00142A3A"/>
    <w:rsid w:val="0015740A"/>
    <w:rsid w:val="001618AB"/>
    <w:rsid w:val="001878D2"/>
    <w:rsid w:val="00197449"/>
    <w:rsid w:val="001D18AF"/>
    <w:rsid w:val="001D1F2C"/>
    <w:rsid w:val="001E55C5"/>
    <w:rsid w:val="001F7965"/>
    <w:rsid w:val="0020099E"/>
    <w:rsid w:val="0020263A"/>
    <w:rsid w:val="00231A18"/>
    <w:rsid w:val="002347FE"/>
    <w:rsid w:val="00242C57"/>
    <w:rsid w:val="002630C5"/>
    <w:rsid w:val="00264C53"/>
    <w:rsid w:val="00264CE2"/>
    <w:rsid w:val="002740E4"/>
    <w:rsid w:val="00293C4D"/>
    <w:rsid w:val="002B0264"/>
    <w:rsid w:val="002B197C"/>
    <w:rsid w:val="002C254E"/>
    <w:rsid w:val="002C5F94"/>
    <w:rsid w:val="002F639B"/>
    <w:rsid w:val="003032C3"/>
    <w:rsid w:val="0030488A"/>
    <w:rsid w:val="0033349F"/>
    <w:rsid w:val="00340378"/>
    <w:rsid w:val="00352E9B"/>
    <w:rsid w:val="003A2078"/>
    <w:rsid w:val="003A392F"/>
    <w:rsid w:val="003C1450"/>
    <w:rsid w:val="003C3B48"/>
    <w:rsid w:val="00407319"/>
    <w:rsid w:val="004310F3"/>
    <w:rsid w:val="004442EF"/>
    <w:rsid w:val="0044609F"/>
    <w:rsid w:val="00450C62"/>
    <w:rsid w:val="00460E5E"/>
    <w:rsid w:val="00475AD8"/>
    <w:rsid w:val="004902A1"/>
    <w:rsid w:val="00495B81"/>
    <w:rsid w:val="00497507"/>
    <w:rsid w:val="004B459F"/>
    <w:rsid w:val="004B54AC"/>
    <w:rsid w:val="004D321A"/>
    <w:rsid w:val="004D3B32"/>
    <w:rsid w:val="004F440B"/>
    <w:rsid w:val="00500060"/>
    <w:rsid w:val="00501DA6"/>
    <w:rsid w:val="005153CA"/>
    <w:rsid w:val="00526FA2"/>
    <w:rsid w:val="005442EA"/>
    <w:rsid w:val="00546585"/>
    <w:rsid w:val="00551DCD"/>
    <w:rsid w:val="00557F91"/>
    <w:rsid w:val="00591B74"/>
    <w:rsid w:val="005936F0"/>
    <w:rsid w:val="005A5F40"/>
    <w:rsid w:val="005C1E1C"/>
    <w:rsid w:val="005C72AC"/>
    <w:rsid w:val="005D1A6D"/>
    <w:rsid w:val="005F05C0"/>
    <w:rsid w:val="00613A52"/>
    <w:rsid w:val="0065688A"/>
    <w:rsid w:val="00674675"/>
    <w:rsid w:val="006B5381"/>
    <w:rsid w:val="006F27BE"/>
    <w:rsid w:val="00714084"/>
    <w:rsid w:val="00720B44"/>
    <w:rsid w:val="00734B35"/>
    <w:rsid w:val="007C3A21"/>
    <w:rsid w:val="007F14BE"/>
    <w:rsid w:val="008319AF"/>
    <w:rsid w:val="00840B3E"/>
    <w:rsid w:val="00852F54"/>
    <w:rsid w:val="00856C91"/>
    <w:rsid w:val="00856CC0"/>
    <w:rsid w:val="008711D0"/>
    <w:rsid w:val="00882829"/>
    <w:rsid w:val="00895C9B"/>
    <w:rsid w:val="008D1FE2"/>
    <w:rsid w:val="008F526F"/>
    <w:rsid w:val="0091148D"/>
    <w:rsid w:val="00915EE4"/>
    <w:rsid w:val="00937737"/>
    <w:rsid w:val="0094267A"/>
    <w:rsid w:val="00947D49"/>
    <w:rsid w:val="00953F11"/>
    <w:rsid w:val="00954E7C"/>
    <w:rsid w:val="0097590E"/>
    <w:rsid w:val="00983B20"/>
    <w:rsid w:val="009F21B1"/>
    <w:rsid w:val="009F26B6"/>
    <w:rsid w:val="009F7E80"/>
    <w:rsid w:val="00A12614"/>
    <w:rsid w:val="00A3588B"/>
    <w:rsid w:val="00A35E9E"/>
    <w:rsid w:val="00A54DA6"/>
    <w:rsid w:val="00A92912"/>
    <w:rsid w:val="00A94847"/>
    <w:rsid w:val="00AC06BE"/>
    <w:rsid w:val="00AD4EEA"/>
    <w:rsid w:val="00AF68FE"/>
    <w:rsid w:val="00B15922"/>
    <w:rsid w:val="00B308FD"/>
    <w:rsid w:val="00BE6D49"/>
    <w:rsid w:val="00BF6AE0"/>
    <w:rsid w:val="00C212FD"/>
    <w:rsid w:val="00C2461A"/>
    <w:rsid w:val="00C35EAC"/>
    <w:rsid w:val="00C44A09"/>
    <w:rsid w:val="00C6546A"/>
    <w:rsid w:val="00C7012C"/>
    <w:rsid w:val="00C703AA"/>
    <w:rsid w:val="00C813A9"/>
    <w:rsid w:val="00C86CEE"/>
    <w:rsid w:val="00C87012"/>
    <w:rsid w:val="00CD1440"/>
    <w:rsid w:val="00CE5D2D"/>
    <w:rsid w:val="00CE6E79"/>
    <w:rsid w:val="00D015B1"/>
    <w:rsid w:val="00D363A2"/>
    <w:rsid w:val="00D438E9"/>
    <w:rsid w:val="00D75FC1"/>
    <w:rsid w:val="00D76FAE"/>
    <w:rsid w:val="00DD55C4"/>
    <w:rsid w:val="00DD68DF"/>
    <w:rsid w:val="00E1612E"/>
    <w:rsid w:val="00E35680"/>
    <w:rsid w:val="00E4361A"/>
    <w:rsid w:val="00E6011E"/>
    <w:rsid w:val="00E6468D"/>
    <w:rsid w:val="00E81AF3"/>
    <w:rsid w:val="00E907A5"/>
    <w:rsid w:val="00E911E8"/>
    <w:rsid w:val="00EC1859"/>
    <w:rsid w:val="00ED1790"/>
    <w:rsid w:val="00EE1F55"/>
    <w:rsid w:val="00EE78DE"/>
    <w:rsid w:val="00F27EDE"/>
    <w:rsid w:val="00F77A2D"/>
    <w:rsid w:val="00FD74C7"/>
    <w:rsid w:val="01426060"/>
    <w:rsid w:val="01734399"/>
    <w:rsid w:val="01754E63"/>
    <w:rsid w:val="02430947"/>
    <w:rsid w:val="02BB486C"/>
    <w:rsid w:val="03055062"/>
    <w:rsid w:val="031E1220"/>
    <w:rsid w:val="03483348"/>
    <w:rsid w:val="035A33CF"/>
    <w:rsid w:val="03784BFE"/>
    <w:rsid w:val="038A0139"/>
    <w:rsid w:val="039369CC"/>
    <w:rsid w:val="044A21C6"/>
    <w:rsid w:val="04736778"/>
    <w:rsid w:val="04C12B4C"/>
    <w:rsid w:val="04C90062"/>
    <w:rsid w:val="04CD3D0D"/>
    <w:rsid w:val="04EF3DB4"/>
    <w:rsid w:val="051004D3"/>
    <w:rsid w:val="05272FAA"/>
    <w:rsid w:val="055A2B8C"/>
    <w:rsid w:val="05787881"/>
    <w:rsid w:val="05B15802"/>
    <w:rsid w:val="05C0312F"/>
    <w:rsid w:val="05CB22E3"/>
    <w:rsid w:val="05CC5F7C"/>
    <w:rsid w:val="05E76332"/>
    <w:rsid w:val="063E3843"/>
    <w:rsid w:val="067009E3"/>
    <w:rsid w:val="0679188B"/>
    <w:rsid w:val="06B24841"/>
    <w:rsid w:val="06BB5646"/>
    <w:rsid w:val="06D51854"/>
    <w:rsid w:val="06E224E4"/>
    <w:rsid w:val="070058ED"/>
    <w:rsid w:val="072842ED"/>
    <w:rsid w:val="07976D19"/>
    <w:rsid w:val="07A73824"/>
    <w:rsid w:val="07CC07D2"/>
    <w:rsid w:val="07DA3CFE"/>
    <w:rsid w:val="08037EE2"/>
    <w:rsid w:val="091A0CCA"/>
    <w:rsid w:val="097471DD"/>
    <w:rsid w:val="098C6F78"/>
    <w:rsid w:val="09A256F9"/>
    <w:rsid w:val="0A0501E5"/>
    <w:rsid w:val="0A2658EF"/>
    <w:rsid w:val="0A8E12D7"/>
    <w:rsid w:val="0AEB2D57"/>
    <w:rsid w:val="0AFC45D4"/>
    <w:rsid w:val="0B404762"/>
    <w:rsid w:val="0B4F3105"/>
    <w:rsid w:val="0B62067E"/>
    <w:rsid w:val="0B626DEC"/>
    <w:rsid w:val="0B855F7E"/>
    <w:rsid w:val="0B9A0FFE"/>
    <w:rsid w:val="0BF027CF"/>
    <w:rsid w:val="0C206B85"/>
    <w:rsid w:val="0C32647A"/>
    <w:rsid w:val="0C3D62CB"/>
    <w:rsid w:val="0C525545"/>
    <w:rsid w:val="0C743361"/>
    <w:rsid w:val="0CDD71F7"/>
    <w:rsid w:val="0D8536A8"/>
    <w:rsid w:val="0DA5454E"/>
    <w:rsid w:val="0DA75991"/>
    <w:rsid w:val="0EA77ABC"/>
    <w:rsid w:val="0EDD719A"/>
    <w:rsid w:val="0EED3DB3"/>
    <w:rsid w:val="0F5136C0"/>
    <w:rsid w:val="0F78360A"/>
    <w:rsid w:val="0F785EC3"/>
    <w:rsid w:val="0FA34244"/>
    <w:rsid w:val="0FC76146"/>
    <w:rsid w:val="1034005E"/>
    <w:rsid w:val="10486C99"/>
    <w:rsid w:val="10A02C4D"/>
    <w:rsid w:val="125D6101"/>
    <w:rsid w:val="126512A2"/>
    <w:rsid w:val="1271275F"/>
    <w:rsid w:val="12B94D24"/>
    <w:rsid w:val="12C23695"/>
    <w:rsid w:val="131953C2"/>
    <w:rsid w:val="13863FCA"/>
    <w:rsid w:val="1387289B"/>
    <w:rsid w:val="13894C62"/>
    <w:rsid w:val="138A3CBD"/>
    <w:rsid w:val="138F6B73"/>
    <w:rsid w:val="139C21FD"/>
    <w:rsid w:val="13B33BAE"/>
    <w:rsid w:val="13BB045D"/>
    <w:rsid w:val="13BF20EE"/>
    <w:rsid w:val="13DD3993"/>
    <w:rsid w:val="141A7C53"/>
    <w:rsid w:val="141E3E24"/>
    <w:rsid w:val="14430828"/>
    <w:rsid w:val="145B0730"/>
    <w:rsid w:val="147927F8"/>
    <w:rsid w:val="148A50A1"/>
    <w:rsid w:val="14A6013D"/>
    <w:rsid w:val="14B61A22"/>
    <w:rsid w:val="14DD586C"/>
    <w:rsid w:val="14F204A8"/>
    <w:rsid w:val="155F42E2"/>
    <w:rsid w:val="156D481A"/>
    <w:rsid w:val="15D0174A"/>
    <w:rsid w:val="16026B26"/>
    <w:rsid w:val="161A2398"/>
    <w:rsid w:val="16D60D5C"/>
    <w:rsid w:val="16FA1EEA"/>
    <w:rsid w:val="17095030"/>
    <w:rsid w:val="172356C7"/>
    <w:rsid w:val="178F4D9A"/>
    <w:rsid w:val="17C36D72"/>
    <w:rsid w:val="18181157"/>
    <w:rsid w:val="18352C7A"/>
    <w:rsid w:val="18707FE4"/>
    <w:rsid w:val="187679A2"/>
    <w:rsid w:val="188046C1"/>
    <w:rsid w:val="188C0F12"/>
    <w:rsid w:val="18C745AB"/>
    <w:rsid w:val="193534EA"/>
    <w:rsid w:val="1949555F"/>
    <w:rsid w:val="1989311A"/>
    <w:rsid w:val="19D42B02"/>
    <w:rsid w:val="1A0033A8"/>
    <w:rsid w:val="1A2133EC"/>
    <w:rsid w:val="1A2E19C8"/>
    <w:rsid w:val="1A745C61"/>
    <w:rsid w:val="1A7C6625"/>
    <w:rsid w:val="1ACF0032"/>
    <w:rsid w:val="1B1D036B"/>
    <w:rsid w:val="1B370055"/>
    <w:rsid w:val="1C147D02"/>
    <w:rsid w:val="1C6537A6"/>
    <w:rsid w:val="1CB94466"/>
    <w:rsid w:val="1CE37779"/>
    <w:rsid w:val="1D027E40"/>
    <w:rsid w:val="1D4045E5"/>
    <w:rsid w:val="1DDC4D25"/>
    <w:rsid w:val="1E1823DE"/>
    <w:rsid w:val="1E4C0DD8"/>
    <w:rsid w:val="1E5C4D8E"/>
    <w:rsid w:val="1E9F10E2"/>
    <w:rsid w:val="1EB96B5B"/>
    <w:rsid w:val="1F7F27F6"/>
    <w:rsid w:val="1FD7766D"/>
    <w:rsid w:val="20126BF3"/>
    <w:rsid w:val="20134F85"/>
    <w:rsid w:val="20530463"/>
    <w:rsid w:val="20FD07C0"/>
    <w:rsid w:val="21645F4F"/>
    <w:rsid w:val="216E48EC"/>
    <w:rsid w:val="21D15555"/>
    <w:rsid w:val="21EB2A6B"/>
    <w:rsid w:val="229077BE"/>
    <w:rsid w:val="231A2EF3"/>
    <w:rsid w:val="23404E34"/>
    <w:rsid w:val="23D90E3E"/>
    <w:rsid w:val="2420793E"/>
    <w:rsid w:val="242F2957"/>
    <w:rsid w:val="2469293B"/>
    <w:rsid w:val="249E2FB0"/>
    <w:rsid w:val="24B37275"/>
    <w:rsid w:val="24C34269"/>
    <w:rsid w:val="24D36639"/>
    <w:rsid w:val="24E15C47"/>
    <w:rsid w:val="24E44812"/>
    <w:rsid w:val="24EC6EFB"/>
    <w:rsid w:val="24F91061"/>
    <w:rsid w:val="25241D99"/>
    <w:rsid w:val="25606A13"/>
    <w:rsid w:val="2595288B"/>
    <w:rsid w:val="259535AB"/>
    <w:rsid w:val="25BD36CE"/>
    <w:rsid w:val="25C27D0F"/>
    <w:rsid w:val="263372DB"/>
    <w:rsid w:val="26450D03"/>
    <w:rsid w:val="26B462D2"/>
    <w:rsid w:val="26EA6341"/>
    <w:rsid w:val="2714080D"/>
    <w:rsid w:val="272E76AB"/>
    <w:rsid w:val="27887700"/>
    <w:rsid w:val="27892718"/>
    <w:rsid w:val="27B73D55"/>
    <w:rsid w:val="28627E33"/>
    <w:rsid w:val="28A616B2"/>
    <w:rsid w:val="28D16B63"/>
    <w:rsid w:val="28DC25EB"/>
    <w:rsid w:val="28E921CD"/>
    <w:rsid w:val="2934394F"/>
    <w:rsid w:val="293C3219"/>
    <w:rsid w:val="294E6E47"/>
    <w:rsid w:val="2958662D"/>
    <w:rsid w:val="296E1849"/>
    <w:rsid w:val="296E617B"/>
    <w:rsid w:val="29D03263"/>
    <w:rsid w:val="2A740C33"/>
    <w:rsid w:val="2AA75F42"/>
    <w:rsid w:val="2B230172"/>
    <w:rsid w:val="2B650E2C"/>
    <w:rsid w:val="2B874AD4"/>
    <w:rsid w:val="2BA12CCB"/>
    <w:rsid w:val="2BF253AE"/>
    <w:rsid w:val="2BF95B4F"/>
    <w:rsid w:val="2C225919"/>
    <w:rsid w:val="2C430B45"/>
    <w:rsid w:val="2C9629A2"/>
    <w:rsid w:val="2C986EF9"/>
    <w:rsid w:val="2CB445B7"/>
    <w:rsid w:val="2D0A78E6"/>
    <w:rsid w:val="2D1D1E0E"/>
    <w:rsid w:val="2D247B91"/>
    <w:rsid w:val="2D3A397F"/>
    <w:rsid w:val="2DB155CE"/>
    <w:rsid w:val="2DF824AE"/>
    <w:rsid w:val="2E170254"/>
    <w:rsid w:val="2E247C4F"/>
    <w:rsid w:val="2E3C2994"/>
    <w:rsid w:val="2E9D6725"/>
    <w:rsid w:val="2F322610"/>
    <w:rsid w:val="2FAD1F36"/>
    <w:rsid w:val="2FBF031F"/>
    <w:rsid w:val="303C58FE"/>
    <w:rsid w:val="305B42AA"/>
    <w:rsid w:val="308D17A0"/>
    <w:rsid w:val="30B72DB4"/>
    <w:rsid w:val="30C73688"/>
    <w:rsid w:val="30D6335C"/>
    <w:rsid w:val="30F938C5"/>
    <w:rsid w:val="30FF7DE4"/>
    <w:rsid w:val="3152597F"/>
    <w:rsid w:val="31721C46"/>
    <w:rsid w:val="318D00CE"/>
    <w:rsid w:val="31B501BF"/>
    <w:rsid w:val="31E745BA"/>
    <w:rsid w:val="31F604A7"/>
    <w:rsid w:val="323B7C10"/>
    <w:rsid w:val="32C5547A"/>
    <w:rsid w:val="32F75CED"/>
    <w:rsid w:val="33297F74"/>
    <w:rsid w:val="3348262D"/>
    <w:rsid w:val="334912C7"/>
    <w:rsid w:val="336C1CB6"/>
    <w:rsid w:val="33AE7E7D"/>
    <w:rsid w:val="34080B06"/>
    <w:rsid w:val="340D52DD"/>
    <w:rsid w:val="342740DE"/>
    <w:rsid w:val="34CC6B8D"/>
    <w:rsid w:val="34CF498D"/>
    <w:rsid w:val="34F816AB"/>
    <w:rsid w:val="35005586"/>
    <w:rsid w:val="350D6F38"/>
    <w:rsid w:val="35247A5F"/>
    <w:rsid w:val="35365D30"/>
    <w:rsid w:val="35383D67"/>
    <w:rsid w:val="35AD416C"/>
    <w:rsid w:val="35C14B08"/>
    <w:rsid w:val="35F90162"/>
    <w:rsid w:val="35FD18B8"/>
    <w:rsid w:val="360458C2"/>
    <w:rsid w:val="36140B55"/>
    <w:rsid w:val="3628068A"/>
    <w:rsid w:val="36781BE1"/>
    <w:rsid w:val="36883AE4"/>
    <w:rsid w:val="36CD5879"/>
    <w:rsid w:val="36E80731"/>
    <w:rsid w:val="370C49F9"/>
    <w:rsid w:val="371E16DF"/>
    <w:rsid w:val="37314630"/>
    <w:rsid w:val="374078C2"/>
    <w:rsid w:val="377B7619"/>
    <w:rsid w:val="37A064B7"/>
    <w:rsid w:val="37A23E34"/>
    <w:rsid w:val="37C67FF9"/>
    <w:rsid w:val="37E12459"/>
    <w:rsid w:val="37F06B4E"/>
    <w:rsid w:val="382A637D"/>
    <w:rsid w:val="383A2923"/>
    <w:rsid w:val="383A70C8"/>
    <w:rsid w:val="38BB2241"/>
    <w:rsid w:val="38E14EED"/>
    <w:rsid w:val="38EA43CB"/>
    <w:rsid w:val="38FF2799"/>
    <w:rsid w:val="394F79A9"/>
    <w:rsid w:val="39555533"/>
    <w:rsid w:val="39A26DC9"/>
    <w:rsid w:val="39DA6378"/>
    <w:rsid w:val="3A114339"/>
    <w:rsid w:val="3A7062E8"/>
    <w:rsid w:val="3A9A5E8E"/>
    <w:rsid w:val="3AAB5F01"/>
    <w:rsid w:val="3AC60452"/>
    <w:rsid w:val="3B4B3FA6"/>
    <w:rsid w:val="3B4D1476"/>
    <w:rsid w:val="3B6162F8"/>
    <w:rsid w:val="3B692B8D"/>
    <w:rsid w:val="3B721FC2"/>
    <w:rsid w:val="3B855F46"/>
    <w:rsid w:val="3BF50F4C"/>
    <w:rsid w:val="3C143E0C"/>
    <w:rsid w:val="3C1F738B"/>
    <w:rsid w:val="3C3814A4"/>
    <w:rsid w:val="3C7C0A1B"/>
    <w:rsid w:val="3CED2288"/>
    <w:rsid w:val="3D0E5CF3"/>
    <w:rsid w:val="3D2D679A"/>
    <w:rsid w:val="3D411D83"/>
    <w:rsid w:val="3D791D7E"/>
    <w:rsid w:val="3D7F4F0B"/>
    <w:rsid w:val="3DA03B15"/>
    <w:rsid w:val="3DA430C6"/>
    <w:rsid w:val="3DD95AFA"/>
    <w:rsid w:val="3DFF1EF8"/>
    <w:rsid w:val="3E0F4079"/>
    <w:rsid w:val="3E406FB9"/>
    <w:rsid w:val="3EA432EA"/>
    <w:rsid w:val="3EC83C00"/>
    <w:rsid w:val="3ED05521"/>
    <w:rsid w:val="3EF23139"/>
    <w:rsid w:val="3F0262BC"/>
    <w:rsid w:val="3F1818E5"/>
    <w:rsid w:val="3F787D93"/>
    <w:rsid w:val="3FFB68F7"/>
    <w:rsid w:val="40075866"/>
    <w:rsid w:val="403961EA"/>
    <w:rsid w:val="40F90C7F"/>
    <w:rsid w:val="411357D5"/>
    <w:rsid w:val="413540A2"/>
    <w:rsid w:val="41951495"/>
    <w:rsid w:val="42350A8C"/>
    <w:rsid w:val="42536595"/>
    <w:rsid w:val="42AA1947"/>
    <w:rsid w:val="42B82C2B"/>
    <w:rsid w:val="42FE74B6"/>
    <w:rsid w:val="439D1A95"/>
    <w:rsid w:val="43FB6843"/>
    <w:rsid w:val="442A091B"/>
    <w:rsid w:val="445F5174"/>
    <w:rsid w:val="447F785B"/>
    <w:rsid w:val="44A658FB"/>
    <w:rsid w:val="44B03BC9"/>
    <w:rsid w:val="44B16CFF"/>
    <w:rsid w:val="44D3295F"/>
    <w:rsid w:val="45C565B0"/>
    <w:rsid w:val="45D26FD9"/>
    <w:rsid w:val="45DB79DB"/>
    <w:rsid w:val="45F85DE8"/>
    <w:rsid w:val="465D2233"/>
    <w:rsid w:val="467E7D51"/>
    <w:rsid w:val="468D0324"/>
    <w:rsid w:val="46CB6C09"/>
    <w:rsid w:val="46CE69C1"/>
    <w:rsid w:val="47183ACB"/>
    <w:rsid w:val="473A4A33"/>
    <w:rsid w:val="475E2D19"/>
    <w:rsid w:val="47AC3932"/>
    <w:rsid w:val="47DD3088"/>
    <w:rsid w:val="47EB0CDC"/>
    <w:rsid w:val="48211BC8"/>
    <w:rsid w:val="482C68E1"/>
    <w:rsid w:val="483E69C5"/>
    <w:rsid w:val="489C088D"/>
    <w:rsid w:val="48BB2526"/>
    <w:rsid w:val="48E51AD0"/>
    <w:rsid w:val="48F817EB"/>
    <w:rsid w:val="49114B61"/>
    <w:rsid w:val="491C0BE3"/>
    <w:rsid w:val="496679E4"/>
    <w:rsid w:val="498B47F1"/>
    <w:rsid w:val="4A0952BB"/>
    <w:rsid w:val="4A300DBD"/>
    <w:rsid w:val="4A3D77C0"/>
    <w:rsid w:val="4AA07385"/>
    <w:rsid w:val="4AD32059"/>
    <w:rsid w:val="4B183B51"/>
    <w:rsid w:val="4B196F1F"/>
    <w:rsid w:val="4B1C2C75"/>
    <w:rsid w:val="4B380954"/>
    <w:rsid w:val="4B536996"/>
    <w:rsid w:val="4B9058EB"/>
    <w:rsid w:val="4BFD7E37"/>
    <w:rsid w:val="4C702BBA"/>
    <w:rsid w:val="4C805C6D"/>
    <w:rsid w:val="4CCE246C"/>
    <w:rsid w:val="4CD769BC"/>
    <w:rsid w:val="4CFB3FC6"/>
    <w:rsid w:val="4D2558F1"/>
    <w:rsid w:val="4D752DFF"/>
    <w:rsid w:val="4D7B1CD8"/>
    <w:rsid w:val="4DE62960"/>
    <w:rsid w:val="4E0B3FC3"/>
    <w:rsid w:val="4E100D3C"/>
    <w:rsid w:val="4E555139"/>
    <w:rsid w:val="4E6526E6"/>
    <w:rsid w:val="4E93279E"/>
    <w:rsid w:val="4F034C32"/>
    <w:rsid w:val="4F5308A7"/>
    <w:rsid w:val="4F74653C"/>
    <w:rsid w:val="4FC15BBC"/>
    <w:rsid w:val="4FDD24ED"/>
    <w:rsid w:val="4FDD3E90"/>
    <w:rsid w:val="5037777B"/>
    <w:rsid w:val="50731938"/>
    <w:rsid w:val="51361776"/>
    <w:rsid w:val="51600B1E"/>
    <w:rsid w:val="51A364AC"/>
    <w:rsid w:val="51BA08B0"/>
    <w:rsid w:val="51C02C5A"/>
    <w:rsid w:val="51C27A83"/>
    <w:rsid w:val="51CE58E5"/>
    <w:rsid w:val="526A3AE4"/>
    <w:rsid w:val="52AC24D9"/>
    <w:rsid w:val="52E56056"/>
    <w:rsid w:val="530C3F70"/>
    <w:rsid w:val="539849FC"/>
    <w:rsid w:val="53AB3DE1"/>
    <w:rsid w:val="53B27B60"/>
    <w:rsid w:val="53B75D03"/>
    <w:rsid w:val="53D308F4"/>
    <w:rsid w:val="53D54629"/>
    <w:rsid w:val="542A14B9"/>
    <w:rsid w:val="543E4348"/>
    <w:rsid w:val="54490C19"/>
    <w:rsid w:val="549417C5"/>
    <w:rsid w:val="54BF0B4A"/>
    <w:rsid w:val="54CA69C6"/>
    <w:rsid w:val="557C0A69"/>
    <w:rsid w:val="5582751F"/>
    <w:rsid w:val="55891293"/>
    <w:rsid w:val="55891C35"/>
    <w:rsid w:val="559F0AA9"/>
    <w:rsid w:val="55F34B7A"/>
    <w:rsid w:val="564969BE"/>
    <w:rsid w:val="56513D5F"/>
    <w:rsid w:val="56BA75E8"/>
    <w:rsid w:val="56D25390"/>
    <w:rsid w:val="56FA6F90"/>
    <w:rsid w:val="57250D68"/>
    <w:rsid w:val="573D0770"/>
    <w:rsid w:val="5749378E"/>
    <w:rsid w:val="57C23453"/>
    <w:rsid w:val="58883FF1"/>
    <w:rsid w:val="58C739F2"/>
    <w:rsid w:val="58E63AB7"/>
    <w:rsid w:val="59163A29"/>
    <w:rsid w:val="592A2468"/>
    <w:rsid w:val="594F6C2F"/>
    <w:rsid w:val="595A4C77"/>
    <w:rsid w:val="596C18DF"/>
    <w:rsid w:val="59723D4E"/>
    <w:rsid w:val="59A01DC1"/>
    <w:rsid w:val="59DA25F8"/>
    <w:rsid w:val="59E14449"/>
    <w:rsid w:val="59F33D20"/>
    <w:rsid w:val="5A0C0BD4"/>
    <w:rsid w:val="5A462418"/>
    <w:rsid w:val="5A5B4BA8"/>
    <w:rsid w:val="5AE67CB2"/>
    <w:rsid w:val="5B32399A"/>
    <w:rsid w:val="5BAB7008"/>
    <w:rsid w:val="5BC26D60"/>
    <w:rsid w:val="5BC364B7"/>
    <w:rsid w:val="5C114079"/>
    <w:rsid w:val="5C9751C1"/>
    <w:rsid w:val="5CB155B2"/>
    <w:rsid w:val="5CF86948"/>
    <w:rsid w:val="5D303546"/>
    <w:rsid w:val="5D882094"/>
    <w:rsid w:val="5D99096B"/>
    <w:rsid w:val="5DA56542"/>
    <w:rsid w:val="5DBE5382"/>
    <w:rsid w:val="5E104977"/>
    <w:rsid w:val="5E126555"/>
    <w:rsid w:val="5E1C4181"/>
    <w:rsid w:val="5E5516EB"/>
    <w:rsid w:val="5E8A480E"/>
    <w:rsid w:val="5EB24D06"/>
    <w:rsid w:val="5EC00FDE"/>
    <w:rsid w:val="5F213218"/>
    <w:rsid w:val="5F72732E"/>
    <w:rsid w:val="5F844C6F"/>
    <w:rsid w:val="5FB37032"/>
    <w:rsid w:val="5FC4778E"/>
    <w:rsid w:val="601A2AB0"/>
    <w:rsid w:val="604E57F2"/>
    <w:rsid w:val="608F5787"/>
    <w:rsid w:val="60B54500"/>
    <w:rsid w:val="610C0AF8"/>
    <w:rsid w:val="624F051E"/>
    <w:rsid w:val="625A0DB8"/>
    <w:rsid w:val="62CD2233"/>
    <w:rsid w:val="62D500B6"/>
    <w:rsid w:val="62D82626"/>
    <w:rsid w:val="62E6383E"/>
    <w:rsid w:val="63413B72"/>
    <w:rsid w:val="64140E68"/>
    <w:rsid w:val="64571B9A"/>
    <w:rsid w:val="646E1A2B"/>
    <w:rsid w:val="64A5749D"/>
    <w:rsid w:val="64DD2238"/>
    <w:rsid w:val="657813C0"/>
    <w:rsid w:val="65D95392"/>
    <w:rsid w:val="66445C8F"/>
    <w:rsid w:val="668A38E9"/>
    <w:rsid w:val="66A07473"/>
    <w:rsid w:val="66BA09AB"/>
    <w:rsid w:val="67831A61"/>
    <w:rsid w:val="67AF54A4"/>
    <w:rsid w:val="68891D12"/>
    <w:rsid w:val="688E2BC4"/>
    <w:rsid w:val="68A00632"/>
    <w:rsid w:val="68AF4662"/>
    <w:rsid w:val="68FB3B7E"/>
    <w:rsid w:val="690762AF"/>
    <w:rsid w:val="695E3521"/>
    <w:rsid w:val="69A0054D"/>
    <w:rsid w:val="69F80F2F"/>
    <w:rsid w:val="6A68473D"/>
    <w:rsid w:val="6A77390C"/>
    <w:rsid w:val="6AF3713C"/>
    <w:rsid w:val="6B376C34"/>
    <w:rsid w:val="6BA87F93"/>
    <w:rsid w:val="6BD84A7F"/>
    <w:rsid w:val="6C924A11"/>
    <w:rsid w:val="6CC02D04"/>
    <w:rsid w:val="6CD068B4"/>
    <w:rsid w:val="6D390973"/>
    <w:rsid w:val="6D441F7E"/>
    <w:rsid w:val="6D6D5F4E"/>
    <w:rsid w:val="6D886EFA"/>
    <w:rsid w:val="6DB854D6"/>
    <w:rsid w:val="6E4008B0"/>
    <w:rsid w:val="6E911C2F"/>
    <w:rsid w:val="6EB02BF7"/>
    <w:rsid w:val="6EBF11EF"/>
    <w:rsid w:val="6F4F1DE3"/>
    <w:rsid w:val="6F93454C"/>
    <w:rsid w:val="6FB7208B"/>
    <w:rsid w:val="7067211B"/>
    <w:rsid w:val="70A51511"/>
    <w:rsid w:val="70DB4796"/>
    <w:rsid w:val="70E826BC"/>
    <w:rsid w:val="710F6F32"/>
    <w:rsid w:val="71512C49"/>
    <w:rsid w:val="71661C44"/>
    <w:rsid w:val="717E223A"/>
    <w:rsid w:val="717F00C4"/>
    <w:rsid w:val="71B1120F"/>
    <w:rsid w:val="71D64F7C"/>
    <w:rsid w:val="71E0306E"/>
    <w:rsid w:val="71F54C9C"/>
    <w:rsid w:val="7254748C"/>
    <w:rsid w:val="72561178"/>
    <w:rsid w:val="7312134A"/>
    <w:rsid w:val="736C170B"/>
    <w:rsid w:val="739D7F65"/>
    <w:rsid w:val="73BA6DE5"/>
    <w:rsid w:val="73E56406"/>
    <w:rsid w:val="75295C38"/>
    <w:rsid w:val="757070A1"/>
    <w:rsid w:val="75814B80"/>
    <w:rsid w:val="7582710B"/>
    <w:rsid w:val="75C54221"/>
    <w:rsid w:val="75CD3DB4"/>
    <w:rsid w:val="75F34E22"/>
    <w:rsid w:val="76503DEE"/>
    <w:rsid w:val="77090A3A"/>
    <w:rsid w:val="77386591"/>
    <w:rsid w:val="773C77FD"/>
    <w:rsid w:val="774D7065"/>
    <w:rsid w:val="777827AE"/>
    <w:rsid w:val="777D7660"/>
    <w:rsid w:val="77A2789E"/>
    <w:rsid w:val="780939AE"/>
    <w:rsid w:val="7810382D"/>
    <w:rsid w:val="785C5927"/>
    <w:rsid w:val="78BD3664"/>
    <w:rsid w:val="790413FD"/>
    <w:rsid w:val="79315225"/>
    <w:rsid w:val="79650DEE"/>
    <w:rsid w:val="79AF6F2E"/>
    <w:rsid w:val="79B35130"/>
    <w:rsid w:val="79E119B9"/>
    <w:rsid w:val="79E23C47"/>
    <w:rsid w:val="79E50035"/>
    <w:rsid w:val="7A0D633B"/>
    <w:rsid w:val="7A1E0228"/>
    <w:rsid w:val="7A26713E"/>
    <w:rsid w:val="7A3B09D3"/>
    <w:rsid w:val="7A63163F"/>
    <w:rsid w:val="7A7F74AA"/>
    <w:rsid w:val="7A9C58AD"/>
    <w:rsid w:val="7AAC4B34"/>
    <w:rsid w:val="7ACF6F09"/>
    <w:rsid w:val="7AE3339F"/>
    <w:rsid w:val="7AEF5512"/>
    <w:rsid w:val="7B167086"/>
    <w:rsid w:val="7B3C50D0"/>
    <w:rsid w:val="7B6125D2"/>
    <w:rsid w:val="7B722606"/>
    <w:rsid w:val="7BD61B09"/>
    <w:rsid w:val="7C335EBE"/>
    <w:rsid w:val="7C3F1C90"/>
    <w:rsid w:val="7C4B6133"/>
    <w:rsid w:val="7CC462BF"/>
    <w:rsid w:val="7D263586"/>
    <w:rsid w:val="7D341E05"/>
    <w:rsid w:val="7D783C20"/>
    <w:rsid w:val="7DAA2184"/>
    <w:rsid w:val="7DE878E7"/>
    <w:rsid w:val="7DFA7A18"/>
    <w:rsid w:val="7E5B7F26"/>
    <w:rsid w:val="7E9B6F8B"/>
    <w:rsid w:val="7EA45AFC"/>
    <w:rsid w:val="7EE215A1"/>
    <w:rsid w:val="7EE8035F"/>
    <w:rsid w:val="7F0A6F88"/>
    <w:rsid w:val="7F1026C2"/>
    <w:rsid w:val="7F550C86"/>
    <w:rsid w:val="7F5E06CB"/>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ocked="1"/>
    <w:lsdException w:qFormat="1" w:unhideWhenUsed="0" w:uiPriority="0" w:semiHidden="0" w:name="heading 3" w:locked="1"/>
    <w:lsdException w:qFormat="1" w:uiPriority="0"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qFormat="1" w:unhideWhenUsed="0"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5">
    <w:name w:val="heading 1"/>
    <w:basedOn w:val="1"/>
    <w:next w:val="1"/>
    <w:link w:val="24"/>
    <w:qFormat/>
    <w:uiPriority w:val="99"/>
    <w:pPr>
      <w:keepNext/>
      <w:keepLines/>
      <w:spacing w:before="340" w:after="330" w:line="360" w:lineRule="auto"/>
      <w:jc w:val="center"/>
      <w:outlineLvl w:val="0"/>
    </w:pPr>
    <w:rPr>
      <w:rFonts w:ascii="Times New Roman" w:hAnsi="Times New Roman" w:cs="Times New Roman"/>
      <w:b/>
      <w:bCs/>
      <w:kern w:val="44"/>
      <w:sz w:val="44"/>
      <w:szCs w:val="44"/>
    </w:rPr>
  </w:style>
  <w:style w:type="paragraph" w:styleId="6">
    <w:name w:val="heading 2"/>
    <w:next w:val="1"/>
    <w:qFormat/>
    <w:locked/>
    <w:uiPriority w:val="0"/>
    <w:pPr>
      <w:keepNext/>
      <w:keepLines/>
      <w:widowControl w:val="0"/>
      <w:spacing w:before="260" w:after="260" w:line="415" w:lineRule="auto"/>
      <w:jc w:val="both"/>
      <w:outlineLvl w:val="1"/>
    </w:pPr>
    <w:rPr>
      <w:rFonts w:ascii="Arial" w:hAnsi="Arial" w:eastAsia="黑体" w:cs="Times New Roman"/>
      <w:b/>
      <w:bCs/>
      <w:kern w:val="1"/>
      <w:sz w:val="32"/>
      <w:szCs w:val="32"/>
      <w:lang w:val="en-US" w:eastAsia="zh-CN" w:bidi="ar-SA"/>
    </w:rPr>
  </w:style>
  <w:style w:type="paragraph" w:styleId="7">
    <w:name w:val="heading 3"/>
    <w:basedOn w:val="1"/>
    <w:next w:val="4"/>
    <w:qFormat/>
    <w:locked/>
    <w:uiPriority w:val="0"/>
    <w:pPr>
      <w:keepNext/>
      <w:keepLines/>
      <w:spacing w:before="260" w:after="260" w:line="416" w:lineRule="auto"/>
      <w:outlineLvl w:val="2"/>
    </w:pPr>
    <w:rPr>
      <w:b/>
      <w:bCs/>
      <w:sz w:val="32"/>
      <w:szCs w:val="32"/>
    </w:rPr>
  </w:style>
  <w:style w:type="paragraph" w:styleId="8">
    <w:name w:val="heading 4"/>
    <w:basedOn w:val="1"/>
    <w:next w:val="1"/>
    <w:link w:val="44"/>
    <w:unhideWhenUsed/>
    <w:qFormat/>
    <w:locked/>
    <w:uiPriority w:val="0"/>
    <w:pPr>
      <w:keepNext/>
      <w:keepLines/>
      <w:spacing w:before="280" w:after="290" w:line="376" w:lineRule="auto"/>
      <w:outlineLvl w:val="3"/>
    </w:pPr>
    <w:rPr>
      <w:rFonts w:ascii="Cambria" w:hAnsi="Cambria" w:cs="Times New Roman"/>
      <w:b/>
      <w:bCs/>
      <w:sz w:val="28"/>
      <w:szCs w:val="28"/>
    </w:rPr>
  </w:style>
  <w:style w:type="character" w:default="1" w:styleId="20">
    <w:name w:val="Default Paragraph Font"/>
    <w:semiHidden/>
    <w:unhideWhenUsed/>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qFormat/>
    <w:uiPriority w:val="0"/>
    <w:pPr>
      <w:spacing w:after="120"/>
      <w:ind w:left="420" w:leftChars="200" w:firstLine="420" w:firstLineChars="200"/>
    </w:pPr>
    <w:rPr>
      <w:sz w:val="21"/>
      <w:szCs w:val="24"/>
    </w:rPr>
  </w:style>
  <w:style w:type="paragraph" w:styleId="3">
    <w:name w:val="Body Text Indent"/>
    <w:basedOn w:val="1"/>
    <w:link w:val="25"/>
    <w:qFormat/>
    <w:uiPriority w:val="99"/>
    <w:pPr>
      <w:ind w:left="-105" w:firstLine="232" w:firstLineChars="232"/>
    </w:pPr>
    <w:rPr>
      <w:rFonts w:eastAsia="仿宋_GB2312"/>
      <w:sz w:val="32"/>
      <w:szCs w:val="32"/>
    </w:rPr>
  </w:style>
  <w:style w:type="paragraph" w:styleId="4">
    <w:name w:val="Normal Indent"/>
    <w:basedOn w:val="1"/>
    <w:qFormat/>
    <w:uiPriority w:val="0"/>
    <w:pPr>
      <w:ind w:firstLine="420"/>
    </w:pPr>
  </w:style>
  <w:style w:type="paragraph" w:styleId="9">
    <w:name w:val="Body Text"/>
    <w:basedOn w:val="1"/>
    <w:link w:val="22"/>
    <w:qFormat/>
    <w:uiPriority w:val="99"/>
    <w:pPr>
      <w:spacing w:after="120"/>
    </w:pPr>
  </w:style>
  <w:style w:type="paragraph" w:styleId="10">
    <w:name w:val="Block Text"/>
    <w:basedOn w:val="1"/>
    <w:qFormat/>
    <w:uiPriority w:val="99"/>
    <w:pPr>
      <w:spacing w:after="120"/>
      <w:ind w:left="1440" w:leftChars="700" w:right="1440" w:rightChars="700"/>
    </w:pPr>
  </w:style>
  <w:style w:type="paragraph" w:styleId="11">
    <w:name w:val="Plain Text"/>
    <w:basedOn w:val="1"/>
    <w:qFormat/>
    <w:uiPriority w:val="0"/>
    <w:pPr>
      <w:widowControl/>
      <w:overflowPunct w:val="0"/>
      <w:autoSpaceDE w:val="0"/>
      <w:autoSpaceDN w:val="0"/>
      <w:adjustRightInd w:val="0"/>
      <w:jc w:val="left"/>
      <w:textAlignment w:val="baseline"/>
    </w:pPr>
    <w:rPr>
      <w:rFonts w:ascii="宋体" w:hAnsi="Courier New"/>
    </w:rPr>
  </w:style>
  <w:style w:type="paragraph" w:styleId="12">
    <w:name w:val="Balloon Text"/>
    <w:basedOn w:val="1"/>
    <w:link w:val="26"/>
    <w:semiHidden/>
    <w:qFormat/>
    <w:uiPriority w:val="99"/>
    <w:rPr>
      <w:sz w:val="18"/>
      <w:szCs w:val="18"/>
    </w:rPr>
  </w:style>
  <w:style w:type="paragraph" w:styleId="13">
    <w:name w:val="footer"/>
    <w:basedOn w:val="1"/>
    <w:link w:val="27"/>
    <w:qFormat/>
    <w:uiPriority w:val="99"/>
    <w:pPr>
      <w:tabs>
        <w:tab w:val="center" w:pos="4153"/>
        <w:tab w:val="right" w:pos="8306"/>
      </w:tabs>
      <w:snapToGrid w:val="0"/>
      <w:jc w:val="left"/>
    </w:pPr>
    <w:rPr>
      <w:sz w:val="18"/>
      <w:szCs w:val="18"/>
    </w:rPr>
  </w:style>
  <w:style w:type="paragraph" w:styleId="14">
    <w:name w:val="envelope return"/>
    <w:basedOn w:val="1"/>
    <w:qFormat/>
    <w:uiPriority w:val="0"/>
    <w:pPr>
      <w:snapToGrid w:val="0"/>
    </w:pPr>
    <w:rPr>
      <w:rFonts w:ascii="Arial" w:hAnsi="Arial" w:cs="Arial"/>
    </w:rPr>
  </w:style>
  <w:style w:type="paragraph" w:styleId="15">
    <w:name w:val="header"/>
    <w:basedOn w:val="1"/>
    <w:link w:val="28"/>
    <w:qFormat/>
    <w:uiPriority w:val="99"/>
    <w:pPr>
      <w:pBdr>
        <w:bottom w:val="single" w:color="auto" w:sz="6" w:space="1"/>
      </w:pBdr>
      <w:tabs>
        <w:tab w:val="center" w:pos="4153"/>
        <w:tab w:val="right" w:pos="8306"/>
      </w:tabs>
      <w:snapToGrid w:val="0"/>
      <w:jc w:val="center"/>
    </w:pPr>
    <w:rPr>
      <w:sz w:val="18"/>
      <w:szCs w:val="18"/>
    </w:rPr>
  </w:style>
  <w:style w:type="paragraph" w:styleId="16">
    <w:name w:val="Normal (Web)"/>
    <w:basedOn w:val="1"/>
    <w:unhideWhenUsed/>
    <w:qFormat/>
    <w:uiPriority w:val="0"/>
    <w:pPr>
      <w:widowControl/>
      <w:jc w:val="left"/>
    </w:pPr>
    <w:rPr>
      <w:rFonts w:ascii="宋体" w:hAnsi="宋体" w:cs="宋体"/>
      <w:kern w:val="0"/>
      <w:sz w:val="24"/>
    </w:rPr>
  </w:style>
  <w:style w:type="paragraph" w:styleId="17">
    <w:name w:val="Body Text First Indent"/>
    <w:basedOn w:val="9"/>
    <w:link w:val="23"/>
    <w:qFormat/>
    <w:uiPriority w:val="99"/>
    <w:pPr>
      <w:ind w:firstLine="420" w:firstLineChars="100"/>
    </w:pPr>
  </w:style>
  <w:style w:type="table" w:styleId="19">
    <w:name w:val="Table Grid"/>
    <w:basedOn w:val="1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Hyperlink"/>
    <w:qFormat/>
    <w:uiPriority w:val="99"/>
    <w:rPr>
      <w:color w:val="auto"/>
      <w:u w:val="single"/>
    </w:rPr>
  </w:style>
  <w:style w:type="character" w:customStyle="1" w:styleId="22">
    <w:name w:val="正文文本 字符"/>
    <w:link w:val="9"/>
    <w:semiHidden/>
    <w:qFormat/>
    <w:uiPriority w:val="99"/>
    <w:rPr>
      <w:rFonts w:cs="Calibri"/>
      <w:szCs w:val="21"/>
    </w:rPr>
  </w:style>
  <w:style w:type="character" w:customStyle="1" w:styleId="23">
    <w:name w:val="正文文本首行缩进 字符"/>
    <w:link w:val="17"/>
    <w:semiHidden/>
    <w:qFormat/>
    <w:uiPriority w:val="99"/>
    <w:rPr>
      <w:rFonts w:cs="Calibri"/>
      <w:szCs w:val="21"/>
    </w:rPr>
  </w:style>
  <w:style w:type="character" w:customStyle="1" w:styleId="24">
    <w:name w:val="标题 1 字符"/>
    <w:link w:val="5"/>
    <w:qFormat/>
    <w:uiPriority w:val="9"/>
    <w:rPr>
      <w:rFonts w:cs="Calibri"/>
      <w:b/>
      <w:bCs/>
      <w:kern w:val="44"/>
      <w:sz w:val="44"/>
      <w:szCs w:val="44"/>
    </w:rPr>
  </w:style>
  <w:style w:type="character" w:customStyle="1" w:styleId="25">
    <w:name w:val="正文文本缩进 字符"/>
    <w:link w:val="3"/>
    <w:semiHidden/>
    <w:qFormat/>
    <w:uiPriority w:val="99"/>
    <w:rPr>
      <w:rFonts w:cs="Calibri"/>
      <w:szCs w:val="21"/>
    </w:rPr>
  </w:style>
  <w:style w:type="character" w:customStyle="1" w:styleId="26">
    <w:name w:val="批注框文本 字符"/>
    <w:link w:val="12"/>
    <w:qFormat/>
    <w:locked/>
    <w:uiPriority w:val="99"/>
    <w:rPr>
      <w:rFonts w:ascii="Calibri" w:hAnsi="Calibri" w:cs="Calibri"/>
      <w:kern w:val="2"/>
      <w:sz w:val="18"/>
      <w:szCs w:val="18"/>
    </w:rPr>
  </w:style>
  <w:style w:type="character" w:customStyle="1" w:styleId="27">
    <w:name w:val="页脚 字符"/>
    <w:link w:val="13"/>
    <w:qFormat/>
    <w:locked/>
    <w:uiPriority w:val="99"/>
    <w:rPr>
      <w:rFonts w:ascii="Calibri" w:hAnsi="Calibri" w:cs="Calibri"/>
      <w:kern w:val="2"/>
      <w:sz w:val="18"/>
      <w:szCs w:val="18"/>
    </w:rPr>
  </w:style>
  <w:style w:type="character" w:customStyle="1" w:styleId="28">
    <w:name w:val="页眉 字符"/>
    <w:link w:val="15"/>
    <w:qFormat/>
    <w:locked/>
    <w:uiPriority w:val="99"/>
    <w:rPr>
      <w:rFonts w:ascii="Calibri" w:hAnsi="Calibri" w:cs="Calibri"/>
      <w:kern w:val="2"/>
      <w:sz w:val="18"/>
      <w:szCs w:val="18"/>
    </w:rPr>
  </w:style>
  <w:style w:type="paragraph" w:customStyle="1" w:styleId="29">
    <w:name w:val="正文空2格  1."/>
    <w:basedOn w:val="1"/>
    <w:qFormat/>
    <w:uiPriority w:val="99"/>
    <w:pPr>
      <w:adjustRightInd w:val="0"/>
      <w:spacing w:line="360" w:lineRule="auto"/>
      <w:ind w:firstLine="200" w:firstLineChars="200"/>
      <w:textAlignment w:val="baseline"/>
    </w:pPr>
    <w:rPr>
      <w:rFonts w:ascii="宋体" w:hAnsi="宋体" w:eastAsia="仿宋" w:cs="宋体"/>
      <w:kern w:val="0"/>
      <w:sz w:val="28"/>
      <w:szCs w:val="28"/>
    </w:rPr>
  </w:style>
  <w:style w:type="paragraph" w:customStyle="1" w:styleId="30">
    <w:name w:val="正文 1.1.1"/>
    <w:basedOn w:val="1"/>
    <w:next w:val="1"/>
    <w:qFormat/>
    <w:uiPriority w:val="99"/>
    <w:pPr>
      <w:adjustRightInd w:val="0"/>
      <w:spacing w:line="360" w:lineRule="auto"/>
      <w:textAlignment w:val="baseline"/>
      <w:outlineLvl w:val="2"/>
    </w:pPr>
    <w:rPr>
      <w:rFonts w:ascii="宋体" w:hAnsi="宋体" w:eastAsia="仿宋" w:cs="宋体"/>
      <w:kern w:val="0"/>
      <w:sz w:val="28"/>
      <w:szCs w:val="28"/>
    </w:rPr>
  </w:style>
  <w:style w:type="character" w:customStyle="1" w:styleId="31">
    <w:name w:val="font91"/>
    <w:qFormat/>
    <w:uiPriority w:val="99"/>
    <w:rPr>
      <w:rFonts w:ascii="Times New Roman" w:hAnsi="Times New Roman" w:cs="Times New Roman"/>
      <w:color w:val="000000"/>
      <w:sz w:val="24"/>
      <w:szCs w:val="24"/>
      <w:u w:val="none"/>
    </w:rPr>
  </w:style>
  <w:style w:type="character" w:customStyle="1" w:styleId="32">
    <w:name w:val="font101"/>
    <w:qFormat/>
    <w:uiPriority w:val="99"/>
    <w:rPr>
      <w:rFonts w:ascii="宋体" w:hAnsi="宋体" w:eastAsia="宋体" w:cs="宋体"/>
      <w:color w:val="000000"/>
      <w:sz w:val="24"/>
      <w:szCs w:val="24"/>
      <w:u w:val="none"/>
    </w:rPr>
  </w:style>
  <w:style w:type="character" w:customStyle="1" w:styleId="33">
    <w:name w:val="font31"/>
    <w:qFormat/>
    <w:uiPriority w:val="0"/>
    <w:rPr>
      <w:rFonts w:hint="default" w:ascii="Times New Roman" w:hAnsi="Times New Roman" w:cs="Times New Roman"/>
      <w:color w:val="000000"/>
      <w:sz w:val="22"/>
      <w:szCs w:val="22"/>
      <w:u w:val="none"/>
    </w:rPr>
  </w:style>
  <w:style w:type="character" w:customStyle="1" w:styleId="34">
    <w:name w:val="font01"/>
    <w:qFormat/>
    <w:uiPriority w:val="0"/>
    <w:rPr>
      <w:rFonts w:hint="eastAsia" w:ascii="宋体" w:hAnsi="宋体" w:eastAsia="宋体" w:cs="宋体"/>
      <w:color w:val="000000"/>
      <w:sz w:val="22"/>
      <w:szCs w:val="22"/>
      <w:u w:val="none"/>
    </w:rPr>
  </w:style>
  <w:style w:type="character" w:customStyle="1" w:styleId="35">
    <w:name w:val="font21"/>
    <w:qFormat/>
    <w:uiPriority w:val="0"/>
    <w:rPr>
      <w:rFonts w:hint="default" w:ascii="Times New Roman" w:hAnsi="Times New Roman" w:cs="Times New Roman"/>
      <w:color w:val="000000"/>
      <w:sz w:val="22"/>
      <w:szCs w:val="22"/>
      <w:u w:val="none"/>
    </w:rPr>
  </w:style>
  <w:style w:type="character" w:customStyle="1" w:styleId="36">
    <w:name w:val="font51"/>
    <w:qFormat/>
    <w:uiPriority w:val="0"/>
    <w:rPr>
      <w:rFonts w:hint="default" w:ascii="Times New Roman" w:hAnsi="Times New Roman" w:cs="Times New Roman"/>
      <w:color w:val="000000"/>
      <w:sz w:val="22"/>
      <w:szCs w:val="22"/>
      <w:u w:val="none"/>
    </w:rPr>
  </w:style>
  <w:style w:type="character" w:customStyle="1" w:styleId="37">
    <w:name w:val="font41"/>
    <w:qFormat/>
    <w:uiPriority w:val="0"/>
    <w:rPr>
      <w:rFonts w:hint="eastAsia" w:ascii="宋体" w:hAnsi="宋体" w:eastAsia="宋体" w:cs="宋体"/>
      <w:color w:val="000000"/>
      <w:sz w:val="20"/>
      <w:szCs w:val="20"/>
      <w:u w:val="none"/>
      <w:vertAlign w:val="superscript"/>
    </w:rPr>
  </w:style>
  <w:style w:type="character" w:customStyle="1" w:styleId="38">
    <w:name w:val="font11"/>
    <w:qFormat/>
    <w:uiPriority w:val="0"/>
    <w:rPr>
      <w:rFonts w:hint="eastAsia" w:ascii="宋体" w:hAnsi="宋体" w:eastAsia="宋体" w:cs="宋体"/>
      <w:color w:val="000000"/>
      <w:sz w:val="20"/>
      <w:szCs w:val="20"/>
      <w:u w:val="none"/>
      <w:vertAlign w:val="superscript"/>
    </w:rPr>
  </w:style>
  <w:style w:type="character" w:customStyle="1" w:styleId="39">
    <w:name w:val="font71"/>
    <w:qFormat/>
    <w:uiPriority w:val="0"/>
    <w:rPr>
      <w:rFonts w:ascii="新宋体" w:hAnsi="新宋体" w:eastAsia="新宋体" w:cs="新宋体"/>
      <w:color w:val="000000"/>
      <w:sz w:val="20"/>
      <w:szCs w:val="20"/>
      <w:u w:val="none"/>
    </w:rPr>
  </w:style>
  <w:style w:type="character" w:customStyle="1" w:styleId="40">
    <w:name w:val="font61"/>
    <w:qFormat/>
    <w:uiPriority w:val="0"/>
    <w:rPr>
      <w:rFonts w:hint="default" w:ascii="Times New Roman" w:hAnsi="Times New Roman" w:cs="Times New Roman"/>
      <w:color w:val="FF0000"/>
      <w:sz w:val="20"/>
      <w:szCs w:val="20"/>
      <w:u w:val="none"/>
    </w:rPr>
  </w:style>
  <w:style w:type="paragraph" w:customStyle="1" w:styleId="41">
    <w:name w:val="msonormalcxspmiddle"/>
    <w:basedOn w:val="1"/>
    <w:qFormat/>
    <w:uiPriority w:val="0"/>
    <w:pPr>
      <w:widowControl/>
      <w:spacing w:before="100" w:beforeAutospacing="1" w:after="100" w:afterAutospacing="1"/>
      <w:jc w:val="left"/>
    </w:pPr>
    <w:rPr>
      <w:rFonts w:ascii="宋体" w:hAnsi="宋体" w:cs="宋体"/>
      <w:kern w:val="0"/>
      <w:sz w:val="24"/>
    </w:rPr>
  </w:style>
  <w:style w:type="paragraph" w:customStyle="1" w:styleId="42">
    <w:name w:val="p177"/>
    <w:basedOn w:val="1"/>
    <w:qFormat/>
    <w:uiPriority w:val="0"/>
    <w:pPr>
      <w:jc w:val="left"/>
    </w:pPr>
    <w:rPr>
      <w:rFonts w:cs="Times New Roman"/>
      <w:kern w:val="0"/>
      <w:szCs w:val="24"/>
    </w:rPr>
  </w:style>
  <w:style w:type="paragraph" w:customStyle="1" w:styleId="43">
    <w:name w:val="p179"/>
    <w:basedOn w:val="1"/>
    <w:qFormat/>
    <w:uiPriority w:val="0"/>
    <w:pPr>
      <w:ind w:left="180"/>
      <w:jc w:val="left"/>
    </w:pPr>
    <w:rPr>
      <w:rFonts w:cs="Times New Roman"/>
      <w:kern w:val="0"/>
      <w:szCs w:val="24"/>
    </w:rPr>
  </w:style>
  <w:style w:type="character" w:customStyle="1" w:styleId="44">
    <w:name w:val="标题 4 字符"/>
    <w:link w:val="8"/>
    <w:qFormat/>
    <w:uiPriority w:val="0"/>
    <w:rPr>
      <w:rFonts w:ascii="Cambria" w:hAnsi="Cambria" w:eastAsia="宋体" w:cs="Times New Roman"/>
      <w:b/>
      <w:bCs/>
      <w:kern w:val="2"/>
      <w:sz w:val="28"/>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1E8FB5-E190-4344-80FD-C1B744B0DF6E}">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23</Pages>
  <Words>11501</Words>
  <Characters>12057</Characters>
  <Lines>93</Lines>
  <Paragraphs>26</Paragraphs>
  <TotalTime>2</TotalTime>
  <ScaleCrop>false</ScaleCrop>
  <LinksUpToDate>false</LinksUpToDate>
  <CharactersWithSpaces>12475</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2018-05-16T01:16:00Z</dcterms:created>
  <dc:creator>yy</dc:creator>
  <cp:lastModifiedBy>有</cp:lastModifiedBy>
  <cp:lastPrinted>2023-04-28T03:03:00Z</cp:lastPrinted>
  <dcterms:modified xsi:type="dcterms:W3CDTF">2023-04-28T04:42:03Z</dcterms:modified>
  <cp:revision>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F4C038D02BDE4EA5B026CFE4F3DC9D6B_12</vt:lpwstr>
  </property>
</Properties>
</file>